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A8CD9" w14:textId="40D79F23" w:rsidR="008E4FF8" w:rsidRDefault="008E4FF8" w:rsidP="008E4FF8">
      <w:pPr>
        <w:rPr>
          <w:rFonts w:cs="Arial"/>
          <w:rtl/>
        </w:rPr>
      </w:pPr>
      <w:proofErr w:type="spellStart"/>
      <w:r w:rsidRPr="008E4FF8">
        <w:rPr>
          <w:rFonts w:cs="Arial"/>
          <w:rtl/>
        </w:rPr>
        <w:t>גמורי</w:t>
      </w:r>
      <w:proofErr w:type="spellEnd"/>
      <w:r w:rsidRPr="008E4FF8">
        <w:rPr>
          <w:rFonts w:cs="Arial"/>
          <w:rtl/>
        </w:rPr>
        <w:t xml:space="preserve"> יש דבורים שהם </w:t>
      </w:r>
      <w:proofErr w:type="spellStart"/>
      <w:r w:rsidRPr="008E4FF8">
        <w:rPr>
          <w:rFonts w:cs="Arial"/>
          <w:rtl/>
        </w:rPr>
        <w:t>מוטהרים</w:t>
      </w:r>
      <w:proofErr w:type="spellEnd"/>
      <w:r w:rsidRPr="008E4FF8">
        <w:rPr>
          <w:rFonts w:cs="Arial"/>
          <w:rtl/>
        </w:rPr>
        <w:t xml:space="preserve"> ואסורים מפני </w:t>
      </w:r>
      <w:proofErr w:type="spellStart"/>
      <w:r w:rsidRPr="008E4FF8">
        <w:rPr>
          <w:rFonts w:cs="Arial"/>
          <w:rtl/>
        </w:rPr>
        <w:t>הארום</w:t>
      </w:r>
      <w:proofErr w:type="spellEnd"/>
      <w:r w:rsidRPr="008E4FF8">
        <w:rPr>
          <w:rFonts w:cs="Arial"/>
          <w:rtl/>
        </w:rPr>
        <w:t xml:space="preserve"> </w:t>
      </w:r>
      <w:proofErr w:type="spellStart"/>
      <w:r w:rsidRPr="008E4FF8">
        <w:rPr>
          <w:rFonts w:cs="Arial"/>
          <w:rtl/>
        </w:rPr>
        <w:t>הסריביס</w:t>
      </w:r>
      <w:proofErr w:type="spellEnd"/>
      <w:r w:rsidRPr="008E4FF8">
        <w:rPr>
          <w:rFonts w:cs="Arial"/>
          <w:rtl/>
        </w:rPr>
        <w:t xml:space="preserve"> </w:t>
      </w:r>
      <w:proofErr w:type="spellStart"/>
      <w:r w:rsidRPr="008E4FF8">
        <w:rPr>
          <w:rFonts w:cs="Arial"/>
          <w:rtl/>
        </w:rPr>
        <w:t>וכו</w:t>
      </w:r>
      <w:proofErr w:type="spellEnd"/>
      <w:r w:rsidRPr="008E4FF8">
        <w:rPr>
          <w:rFonts w:cs="Arial"/>
          <w:rtl/>
        </w:rPr>
        <w:t xml:space="preserve">'. כתב הרמב"ן יש מפורשים </w:t>
      </w:r>
      <w:proofErr w:type="spellStart"/>
      <w:r w:rsidRPr="008E4FF8">
        <w:rPr>
          <w:rFonts w:cs="Arial"/>
          <w:rtl/>
        </w:rPr>
        <w:t>דלבה</w:t>
      </w:r>
      <w:proofErr w:type="spellEnd"/>
      <w:r w:rsidRPr="008E4FF8">
        <w:rPr>
          <w:rFonts w:cs="Arial"/>
          <w:rtl/>
        </w:rPr>
        <w:t xml:space="preserve"> </w:t>
      </w:r>
      <w:proofErr w:type="spellStart"/>
      <w:r w:rsidRPr="008E4FF8">
        <w:rPr>
          <w:rFonts w:cs="Arial"/>
          <w:rtl/>
        </w:rPr>
        <w:t>והקריביס</w:t>
      </w:r>
      <w:proofErr w:type="spellEnd"/>
      <w:r w:rsidRPr="008E4FF8">
        <w:rPr>
          <w:rFonts w:cs="Arial"/>
          <w:rtl/>
        </w:rPr>
        <w:t xml:space="preserve"> הוא אל </w:t>
      </w:r>
      <w:proofErr w:type="spellStart"/>
      <w:r w:rsidRPr="008E4FF8">
        <w:rPr>
          <w:rFonts w:cs="Arial"/>
          <w:rtl/>
        </w:rPr>
        <w:t>הארום</w:t>
      </w:r>
      <w:proofErr w:type="spellEnd"/>
      <w:r w:rsidRPr="008E4FF8">
        <w:rPr>
          <w:rFonts w:cs="Arial"/>
          <w:rtl/>
        </w:rPr>
        <w:t xml:space="preserve"> בעלמא לכתחילה. ובית </w:t>
      </w:r>
      <w:proofErr w:type="spellStart"/>
      <w:r w:rsidRPr="008E4FF8">
        <w:rPr>
          <w:rFonts w:cs="Arial"/>
          <w:rtl/>
        </w:rPr>
        <w:t>דינגוי</w:t>
      </w:r>
      <w:proofErr w:type="spellEnd"/>
      <w:r w:rsidRPr="008E4FF8">
        <w:rPr>
          <w:rFonts w:cs="Arial"/>
          <w:rtl/>
        </w:rPr>
        <w:t xml:space="preserve"> בן </w:t>
      </w:r>
      <w:proofErr w:type="spellStart"/>
      <w:r w:rsidRPr="008E4FF8">
        <w:rPr>
          <w:rFonts w:cs="Arial"/>
          <w:rtl/>
        </w:rPr>
        <w:t>לואיסוי</w:t>
      </w:r>
      <w:proofErr w:type="spellEnd"/>
      <w:r w:rsidRPr="008E4FF8">
        <w:rPr>
          <w:rFonts w:cs="Arial"/>
          <w:rtl/>
        </w:rPr>
        <w:t xml:space="preserve"> עם עובר </w:t>
      </w:r>
      <w:proofErr w:type="spellStart"/>
      <w:r w:rsidRPr="008E4FF8">
        <w:rPr>
          <w:rFonts w:cs="Arial"/>
          <w:rtl/>
        </w:rPr>
        <w:t>ועוסקין</w:t>
      </w:r>
      <w:proofErr w:type="spellEnd"/>
      <w:r w:rsidRPr="008E4FF8">
        <w:rPr>
          <w:rFonts w:cs="Arial"/>
          <w:rtl/>
        </w:rPr>
        <w:t xml:space="preserve"> </w:t>
      </w:r>
      <w:proofErr w:type="spellStart"/>
      <w:r w:rsidRPr="008E4FF8">
        <w:rPr>
          <w:rFonts w:cs="Arial"/>
          <w:rtl/>
        </w:rPr>
        <w:t>וכו</w:t>
      </w:r>
      <w:proofErr w:type="spellEnd"/>
      <w:r w:rsidRPr="008E4FF8">
        <w:rPr>
          <w:rFonts w:cs="Arial"/>
          <w:rtl/>
        </w:rPr>
        <w:t xml:space="preserve">'. ובנימוקי </w:t>
      </w:r>
      <w:proofErr w:type="spellStart"/>
      <w:r w:rsidRPr="008E4FF8">
        <w:rPr>
          <w:rFonts w:cs="Arial"/>
          <w:rtl/>
        </w:rPr>
        <w:t>ריספוסיס</w:t>
      </w:r>
      <w:proofErr w:type="spellEnd"/>
      <w:r w:rsidRPr="008E4FF8">
        <w:rPr>
          <w:rFonts w:cs="Arial"/>
          <w:rtl/>
        </w:rPr>
        <w:t xml:space="preserve"> אי לס ליה </w:t>
      </w:r>
      <w:proofErr w:type="spellStart"/>
      <w:r w:rsidRPr="008E4FF8">
        <w:rPr>
          <w:rFonts w:cs="Arial"/>
          <w:rtl/>
        </w:rPr>
        <w:t>פירי</w:t>
      </w:r>
      <w:proofErr w:type="spellEnd"/>
      <w:r w:rsidRPr="008E4FF8">
        <w:rPr>
          <w:rFonts w:cs="Arial"/>
          <w:rtl/>
        </w:rPr>
        <w:t xml:space="preserve"> בצורך </w:t>
      </w:r>
      <w:proofErr w:type="spellStart"/>
      <w:r w:rsidRPr="008E4FF8">
        <w:rPr>
          <w:rFonts w:cs="Arial"/>
          <w:rtl/>
        </w:rPr>
        <w:t>שנימדוי</w:t>
      </w:r>
      <w:proofErr w:type="spellEnd"/>
      <w:r w:rsidRPr="008E4FF8">
        <w:rPr>
          <w:rFonts w:cs="Arial"/>
          <w:rtl/>
        </w:rPr>
        <w:t xml:space="preserve"> פשוטו רגע האיסור הוא אמנם בשעת המכירה בזול, אך כיוון לשורי יחד עם </w:t>
      </w:r>
      <w:proofErr w:type="spellStart"/>
      <w:r w:rsidRPr="008E4FF8">
        <w:rPr>
          <w:rFonts w:cs="Arial"/>
          <w:rtl/>
        </w:rPr>
        <w:t>אדרלי</w:t>
      </w:r>
      <w:proofErr w:type="spellEnd"/>
      <w:r w:rsidRPr="008E4FF8">
        <w:rPr>
          <w:rFonts w:cs="Arial"/>
          <w:rtl/>
        </w:rPr>
        <w:t xml:space="preserve"> </w:t>
      </w:r>
      <w:proofErr w:type="spellStart"/>
      <w:r w:rsidRPr="008E4FF8">
        <w:rPr>
          <w:rFonts w:cs="Arial"/>
          <w:rtl/>
        </w:rPr>
        <w:t>פירויס</w:t>
      </w:r>
      <w:proofErr w:type="spellEnd"/>
      <w:r w:rsidRPr="008E4FF8">
        <w:rPr>
          <w:rFonts w:cs="Arial"/>
          <w:rtl/>
        </w:rPr>
        <w:t xml:space="preserve">, אם כן תהיה מאור שמותר לו להחזיר מועט בלס ליה </w:t>
      </w:r>
      <w:proofErr w:type="spellStart"/>
      <w:r w:rsidRPr="008E4FF8">
        <w:rPr>
          <w:rFonts w:cs="Arial"/>
          <w:rtl/>
        </w:rPr>
        <w:t>פירויס</w:t>
      </w:r>
      <w:proofErr w:type="spellEnd"/>
      <w:r w:rsidRPr="008E4FF8">
        <w:rPr>
          <w:rFonts w:cs="Arial"/>
          <w:rtl/>
        </w:rPr>
        <w:t xml:space="preserve">. די אסור הוא </w:t>
      </w:r>
      <w:proofErr w:type="spellStart"/>
      <w:r w:rsidRPr="008E4FF8">
        <w:rPr>
          <w:rFonts w:cs="Arial"/>
          <w:rtl/>
        </w:rPr>
        <w:t>לקטוץ</w:t>
      </w:r>
      <w:proofErr w:type="spellEnd"/>
      <w:r w:rsidRPr="008E4FF8">
        <w:rPr>
          <w:rFonts w:cs="Arial"/>
          <w:rtl/>
        </w:rPr>
        <w:t xml:space="preserve"> על מנת להחזיר לו מועט ולא החזרה בפועל.</w:t>
      </w:r>
      <w:r w:rsidRPr="008E4FF8">
        <w:rPr>
          <w:rtl/>
        </w:rPr>
        <w:t xml:space="preserve"> </w:t>
      </w:r>
      <w:r w:rsidRPr="008E4FF8">
        <w:rPr>
          <w:rFonts w:cs="Arial"/>
          <w:rtl/>
        </w:rPr>
        <w:t xml:space="preserve">היודעים כן תמה, המאי יהווה הלוואה או מחיר </w:t>
      </w:r>
      <w:proofErr w:type="spellStart"/>
      <w:r w:rsidRPr="008E4FF8">
        <w:rPr>
          <w:rFonts w:cs="Arial"/>
          <w:rtl/>
        </w:rPr>
        <w:t>גמורי</w:t>
      </w:r>
      <w:proofErr w:type="spellEnd"/>
      <w:r w:rsidRPr="008E4FF8">
        <w:rPr>
          <w:rFonts w:cs="Arial"/>
          <w:rtl/>
        </w:rPr>
        <w:t xml:space="preserve">, ותו תמה, המאי שורי איננו כי יוסף דבקה בן לואי </w:t>
      </w:r>
      <w:proofErr w:type="spellStart"/>
      <w:r w:rsidRPr="008E4FF8">
        <w:rPr>
          <w:rFonts w:cs="Arial"/>
          <w:rtl/>
        </w:rPr>
        <w:t>פירויס</w:t>
      </w:r>
      <w:proofErr w:type="spellEnd"/>
      <w:r w:rsidRPr="008E4FF8">
        <w:rPr>
          <w:rFonts w:cs="Arial"/>
          <w:rtl/>
        </w:rPr>
        <w:t xml:space="preserve">. הערה חדשה ראשי דיבור מתחיל בחוזר לקוח </w:t>
      </w:r>
      <w:proofErr w:type="spellStart"/>
      <w:r w:rsidRPr="008E4FF8">
        <w:rPr>
          <w:rFonts w:cs="Arial"/>
          <w:rtl/>
        </w:rPr>
        <w:t>עונמנו</w:t>
      </w:r>
      <w:proofErr w:type="spellEnd"/>
      <w:r w:rsidRPr="008E4FF8">
        <w:rPr>
          <w:rFonts w:cs="Arial"/>
          <w:rtl/>
        </w:rPr>
        <w:t xml:space="preserve"> </w:t>
      </w:r>
      <w:proofErr w:type="spellStart"/>
      <w:r w:rsidRPr="008E4FF8">
        <w:rPr>
          <w:rFonts w:cs="Arial"/>
          <w:rtl/>
        </w:rPr>
        <w:t>בחובדה</w:t>
      </w:r>
      <w:proofErr w:type="spellEnd"/>
      <w:r w:rsidRPr="008E4FF8">
        <w:rPr>
          <w:rFonts w:cs="Arial"/>
          <w:rtl/>
        </w:rPr>
        <w:t xml:space="preserve"> לצלויים. ראשי מדגיש שהסיבה שהלווה מכר למלווה </w:t>
      </w:r>
      <w:proofErr w:type="spellStart"/>
      <w:r w:rsidRPr="008E4FF8">
        <w:rPr>
          <w:rFonts w:cs="Arial"/>
          <w:rtl/>
        </w:rPr>
        <w:t>בחובדה</w:t>
      </w:r>
      <w:proofErr w:type="spellEnd"/>
      <w:r w:rsidRPr="008E4FF8">
        <w:rPr>
          <w:rFonts w:cs="Arial"/>
          <w:rtl/>
        </w:rPr>
        <w:t xml:space="preserve"> לצלויים במקום במנה זה משום שהיה דחוק למועט ולא יכול להמתין ליום השוק, כלומר אין קשר בין ההוזלה לבין ההלוואה והוא היה מוזיל כך לכל אחד כי הוא דחוק למזומנים, ורק משום כך אבי </w:t>
      </w:r>
      <w:proofErr w:type="spellStart"/>
      <w:r w:rsidRPr="008E4FF8">
        <w:rPr>
          <w:rFonts w:cs="Arial"/>
          <w:rtl/>
        </w:rPr>
        <w:t>אהרומס</w:t>
      </w:r>
      <w:proofErr w:type="spellEnd"/>
      <w:r w:rsidRPr="008E4FF8">
        <w:rPr>
          <w:rFonts w:cs="Arial"/>
          <w:rtl/>
        </w:rPr>
        <w:t xml:space="preserve"> </w:t>
      </w:r>
      <w:proofErr w:type="spellStart"/>
      <w:r w:rsidRPr="008E4FF8">
        <w:rPr>
          <w:rFonts w:cs="Arial"/>
          <w:rtl/>
        </w:rPr>
        <w:t>חיביס</w:t>
      </w:r>
      <w:proofErr w:type="spellEnd"/>
      <w:r w:rsidRPr="008E4FF8">
        <w:rPr>
          <w:rFonts w:cs="Arial"/>
          <w:rtl/>
        </w:rPr>
        <w:t xml:space="preserve"> </w:t>
      </w:r>
      <w:proofErr w:type="spellStart"/>
      <w:r w:rsidRPr="008E4FF8">
        <w:rPr>
          <w:rFonts w:cs="Arial"/>
          <w:rtl/>
        </w:rPr>
        <w:t>דהם</w:t>
      </w:r>
      <w:proofErr w:type="spellEnd"/>
      <w:r w:rsidRPr="008E4FF8">
        <w:rPr>
          <w:rFonts w:cs="Arial"/>
          <w:rtl/>
        </w:rPr>
        <w:t xml:space="preserve"> לא </w:t>
      </w:r>
      <w:proofErr w:type="spellStart"/>
      <w:r w:rsidRPr="008E4FF8">
        <w:rPr>
          <w:rFonts w:cs="Arial"/>
          <w:rtl/>
        </w:rPr>
        <w:t>יקן</w:t>
      </w:r>
      <w:proofErr w:type="spellEnd"/>
      <w:r w:rsidRPr="008E4FF8">
        <w:rPr>
          <w:rFonts w:cs="Arial"/>
          <w:rtl/>
        </w:rPr>
        <w:t xml:space="preserve"> אבי </w:t>
      </w:r>
      <w:proofErr w:type="spellStart"/>
      <w:r w:rsidRPr="008E4FF8">
        <w:rPr>
          <w:rFonts w:cs="Arial"/>
          <w:rtl/>
        </w:rPr>
        <w:t>ריביס</w:t>
      </w:r>
      <w:proofErr w:type="spellEnd"/>
      <w:r w:rsidRPr="008E4FF8">
        <w:rPr>
          <w:rFonts w:cs="Arial"/>
          <w:rtl/>
        </w:rPr>
        <w:t xml:space="preserve"> דה </w:t>
      </w:r>
      <w:proofErr w:type="spellStart"/>
      <w:r w:rsidRPr="008E4FF8">
        <w:rPr>
          <w:rFonts w:cs="Arial"/>
          <w:rtl/>
        </w:rPr>
        <w:t>רבנון</w:t>
      </w:r>
      <w:proofErr w:type="spellEnd"/>
      <w:r w:rsidRPr="008E4FF8">
        <w:rPr>
          <w:rFonts w:cs="Arial"/>
          <w:rtl/>
        </w:rPr>
        <w:t xml:space="preserve">. אמנם יש </w:t>
      </w:r>
      <w:proofErr w:type="spellStart"/>
      <w:r w:rsidRPr="008E4FF8">
        <w:rPr>
          <w:rFonts w:cs="Arial"/>
          <w:rtl/>
        </w:rPr>
        <w:t>רישיונים</w:t>
      </w:r>
      <w:proofErr w:type="spellEnd"/>
      <w:r w:rsidRPr="008E4FF8">
        <w:rPr>
          <w:rFonts w:cs="Arial"/>
          <w:rtl/>
        </w:rPr>
        <w:t xml:space="preserve"> שלא חילקו בין </w:t>
      </w:r>
      <w:proofErr w:type="spellStart"/>
      <w:r w:rsidRPr="008E4FF8">
        <w:rPr>
          <w:rFonts w:cs="Arial"/>
          <w:rtl/>
        </w:rPr>
        <w:t>אהרומס</w:t>
      </w:r>
      <w:proofErr w:type="spellEnd"/>
      <w:r w:rsidRPr="008E4FF8">
        <w:rPr>
          <w:rFonts w:cs="Arial"/>
          <w:rtl/>
        </w:rPr>
        <w:t xml:space="preserve"> </w:t>
      </w:r>
      <w:proofErr w:type="spellStart"/>
      <w:r w:rsidRPr="008E4FF8">
        <w:rPr>
          <w:rFonts w:cs="Arial"/>
          <w:rtl/>
        </w:rPr>
        <w:t>חיביס</w:t>
      </w:r>
      <w:proofErr w:type="spellEnd"/>
      <w:r w:rsidRPr="008E4FF8">
        <w:rPr>
          <w:rFonts w:cs="Arial"/>
          <w:rtl/>
        </w:rPr>
        <w:t xml:space="preserve"> </w:t>
      </w:r>
      <w:proofErr w:type="spellStart"/>
      <w:r w:rsidRPr="008E4FF8">
        <w:rPr>
          <w:rFonts w:cs="Arial"/>
          <w:rtl/>
        </w:rPr>
        <w:t>לריביס</w:t>
      </w:r>
      <w:proofErr w:type="spellEnd"/>
      <w:r w:rsidRPr="008E4FF8">
        <w:rPr>
          <w:rFonts w:cs="Arial"/>
          <w:rtl/>
        </w:rPr>
        <w:t xml:space="preserve"> דה </w:t>
      </w:r>
      <w:proofErr w:type="spellStart"/>
      <w:r w:rsidRPr="008E4FF8">
        <w:rPr>
          <w:rFonts w:cs="Arial"/>
          <w:rtl/>
        </w:rPr>
        <w:t>רבנון</w:t>
      </w:r>
      <w:proofErr w:type="spellEnd"/>
      <w:r w:rsidRPr="008E4FF8">
        <w:rPr>
          <w:rFonts w:cs="Arial"/>
          <w:rtl/>
        </w:rPr>
        <w:t xml:space="preserve">, ובסתום הם יסבירו פה שההוזלה היא כן דווקא למלווה, והם בכיוון שהרמב"ן </w:t>
      </w:r>
      <w:proofErr w:type="spellStart"/>
      <w:r w:rsidRPr="008E4FF8">
        <w:rPr>
          <w:rFonts w:cs="Arial"/>
          <w:rtl/>
        </w:rPr>
        <w:t>דימור</w:t>
      </w:r>
      <w:proofErr w:type="spellEnd"/>
      <w:r w:rsidRPr="008E4FF8">
        <w:rPr>
          <w:rFonts w:cs="Arial"/>
          <w:rtl/>
        </w:rPr>
        <w:t xml:space="preserve"> </w:t>
      </w:r>
      <w:proofErr w:type="spellStart"/>
      <w:r w:rsidRPr="008E4FF8">
        <w:rPr>
          <w:rFonts w:cs="Arial"/>
          <w:rtl/>
        </w:rPr>
        <w:t>וסחין</w:t>
      </w:r>
      <w:proofErr w:type="spellEnd"/>
      <w:r w:rsidRPr="008E4FF8">
        <w:rPr>
          <w:rFonts w:cs="Arial"/>
          <w:rtl/>
        </w:rPr>
        <w:t xml:space="preserve"> עוד את עוני רב </w:t>
      </w:r>
      <w:proofErr w:type="spellStart"/>
      <w:r w:rsidRPr="008E4FF8">
        <w:rPr>
          <w:rFonts w:cs="Arial"/>
          <w:rtl/>
        </w:rPr>
        <w:t>חייא</w:t>
      </w:r>
      <w:proofErr w:type="spellEnd"/>
      <w:r w:rsidRPr="008E4FF8">
        <w:rPr>
          <w:rFonts w:cs="Arial"/>
          <w:rtl/>
        </w:rPr>
        <w:t>.</w:t>
      </w:r>
    </w:p>
    <w:p w14:paraId="0ABEC4A6" w14:textId="538AD2DE" w:rsidR="008E4FF8" w:rsidRDefault="008E4FF8" w:rsidP="008E4FF8">
      <w:pPr>
        <w:rPr>
          <w:rFonts w:cs="Arial"/>
          <w:rtl/>
        </w:rPr>
      </w:pPr>
    </w:p>
    <w:p w14:paraId="0FC88231" w14:textId="48FEE33D" w:rsidR="008E4FF8" w:rsidRPr="008E4FF8" w:rsidRDefault="008E4FF8" w:rsidP="008E4FF8">
      <w:r w:rsidRPr="008E4FF8">
        <w:rPr>
          <w:rFonts w:cs="Arial"/>
          <w:rtl/>
        </w:rPr>
        <w:t xml:space="preserve">התמלול הגולמי היה קצת "מבולגן" (כמו שקורה לפעמים במערכות האלה), אבל העניין ברור – מדובר בסוגיה תורנית עמוקה בנושא ריבית. למעשה, הנה סיכום מסודר ומקצועי של דבריך, בשפה ברורה: נושא השיעור: מכירה במחיר מופחת למלווה (סוגיית ריבית) הנקודה המרכזית: הדיון עוסק במקרה שבו אדם מוכר חפץ למלווה שלו במחיר נמוך ממחיר השוק. השאלה היא האם ההוזלה במחיר נחשבת כ"ריבית" (תשלום עבור ההלוואה) ובכך היא אסורה. עיקרי הדברים שנאמרו: 1. ההבחנה בין כוונה למציאות: האיסור חל כאשר המוכר "קוצץ" במחיר מתוך כוונה להחזיר למלווה חלק מהכסף או להטיב עמו בגלל ההלוואה. לעומת זאת, עצם ההחזרה בפועל אינה היא העיקר, אלא הכוונה שבשעת המכירה. 2. הסרת החשד לריבית (דחוק למזומנים): נקודה חשובה שהודגשה היא כאשר המוכר נמצא במצב של "דחוק </w:t>
      </w:r>
      <w:proofErr w:type="spellStart"/>
      <w:r w:rsidRPr="008E4FF8">
        <w:rPr>
          <w:rFonts w:cs="Arial"/>
          <w:rtl/>
        </w:rPr>
        <w:t>למזומנים".אם</w:t>
      </w:r>
      <w:proofErr w:type="spellEnd"/>
      <w:r w:rsidRPr="008E4FF8">
        <w:rPr>
          <w:rFonts w:cs="Arial"/>
          <w:rtl/>
        </w:rPr>
        <w:t xml:space="preserve"> הוא היה מוכר את החפץ במחיר זול לכל אחד, פשוט כי הוא זקוק לכסף באופן </w:t>
      </w:r>
      <w:proofErr w:type="spellStart"/>
      <w:r w:rsidRPr="008E4FF8">
        <w:rPr>
          <w:rFonts w:cs="Arial"/>
          <w:rtl/>
        </w:rPr>
        <w:t>מיידי</w:t>
      </w:r>
      <w:proofErr w:type="spellEnd"/>
      <w:r w:rsidRPr="008E4FF8">
        <w:rPr>
          <w:rFonts w:cs="Arial"/>
          <w:rtl/>
        </w:rPr>
        <w:t xml:space="preserve"> ולא יכול להמתין ליום השוק, הרי שאין כאן קשר בין ההוזלה לבין ההלוואה. במקרה כזה, אין זו ריבית, שכן ההוזלה נובעת מהצורך של המוכר ולא מהרצון להטיב עם המלווה. 3. סוגי הריבית: עלה בשיעור הדיון לגבי ההבדל בין "ריבית דאורייתא" ל"ריבית דרבנן". צוין כי ישנם ראשונים (כמו הרמב"ן) שדנים בעניין זה, וישנם דעות שאינן מבדילות בין שני סוגי האיסורים במקרה זה. 4. מקורות: הוזכרו דברי הרמב"ן וכן התייחסות למקרה של רב </w:t>
      </w:r>
      <w:proofErr w:type="spellStart"/>
      <w:r w:rsidRPr="008E4FF8">
        <w:rPr>
          <w:rFonts w:cs="Arial"/>
          <w:rtl/>
        </w:rPr>
        <w:t>חייא</w:t>
      </w:r>
      <w:proofErr w:type="spellEnd"/>
      <w:r w:rsidRPr="008E4FF8">
        <w:rPr>
          <w:rFonts w:cs="Arial"/>
          <w:rtl/>
        </w:rPr>
        <w:t xml:space="preserve"> כדי להמחיש את </w:t>
      </w:r>
      <w:proofErr w:type="spellStart"/>
      <w:r w:rsidRPr="008E4FF8">
        <w:rPr>
          <w:rFonts w:cs="Arial"/>
          <w:rtl/>
        </w:rPr>
        <w:t>הסוגיה</w:t>
      </w:r>
      <w:proofErr w:type="spellEnd"/>
      <w:r w:rsidRPr="008E4FF8">
        <w:rPr>
          <w:rFonts w:cs="Arial"/>
          <w:rtl/>
        </w:rPr>
        <w:t>. בשורה התחתונה: אם המכירה במחיר נמוך נעשתה בגלל מצב כלכלי דחוק של המוכר ("דחוק למזומנים"), וזהו מחיר שהוא היה לוקח מכל אדם, הרי שאין כאן איסור ריבית. מקווה שזה מסדר</w:t>
      </w:r>
      <w:r>
        <w:rPr>
          <w:rFonts w:hint="cs"/>
          <w:rtl/>
        </w:rPr>
        <w:t>.</w:t>
      </w:r>
    </w:p>
    <w:sectPr w:rsidR="008E4FF8" w:rsidRPr="008E4FF8" w:rsidSect="00C116F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F8"/>
    <w:rsid w:val="0051332C"/>
    <w:rsid w:val="008E4FF8"/>
    <w:rsid w:val="009E7C7B"/>
    <w:rsid w:val="00C116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56DDD"/>
  <w15:chartTrackingRefBased/>
  <w15:docId w15:val="{C73A1280-37D0-4960-94EF-84FA4C54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5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394</Words>
  <Characters>1973</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עמדה 1</cp:lastModifiedBy>
  <cp:revision>3</cp:revision>
  <dcterms:created xsi:type="dcterms:W3CDTF">2026-10-30T07:08:00Z</dcterms:created>
  <dcterms:modified xsi:type="dcterms:W3CDTF">2026-10-30T11:15:00Z</dcterms:modified>
</cp:coreProperties>
</file>