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4D92" w14:textId="10ACB1A2" w:rsidR="000A23AD" w:rsidRPr="00D11EC7" w:rsidRDefault="000A23AD" w:rsidP="00D11EC7">
      <w:pPr>
        <w:rPr>
          <w:rtl/>
        </w:rPr>
      </w:pPr>
      <w:r w:rsidRPr="00D11EC7">
        <w:rPr>
          <w:rtl/>
        </w:rPr>
        <w:t>אומר הרב בפתיחה שכל אדם צריך לכתוב לעצמו ספר בענייני חובת הלב. ונראה שספר זה, מוסר אביך ,זה הספר שכתב הרב לעצמו. מה שהרב דיבר על ספר, זה לא ספר שצריך להוציא ולהדפיס, כמובן, אפשר ואפילו זה טוב כי הכתיבה עוזרת לזכור, כפי שכותב הרב יוסף פרץ</w:t>
      </w:r>
      <w:r w:rsidRPr="00D11EC7">
        <w:rPr>
          <w:rtl/>
        </w:rPr>
        <w:footnoteReference w:id="1"/>
      </w:r>
      <w:r w:rsidRPr="00D11EC7">
        <w:rPr>
          <w:rtl/>
        </w:rPr>
        <w:t xml:space="preserve">: "ואז הכתיבה עוזרת לאדם להבין את הדברים טוב יותר, וגם לזכור יותר טוב", אלא, משמע שאדם יכול לשמוע הרבה דברים אבל לא להבינם וגם שהם לא יכנסו אליו ואז הוא לא יקבלם וזה יהיה סתם משהו באוויר. וצריך הדבר הזה להיכנס אלינו כדי שנוכל להבין אותו, ואומר הרב שכל הבניין הרוחני זה להבין את עצמנו, לכתוב ספר משמע תהליך פנימי של עצמנו להבין אותנו ומתוך זה להבין שיש משהו חדש שנבנה בנו. (צריך כמובן לדעת כאשר אנו לוקחים אלינו דברים צריך לראות איך זה מחדש לי ולא איך אני יעביר את זה לחניכים בסניף או להגיד "אה, את זה אני תמיד ידעתי", וזו היא </w:t>
      </w:r>
      <w:proofErr w:type="spellStart"/>
      <w:r w:rsidRPr="00D11EC7">
        <w:rPr>
          <w:rtl/>
        </w:rPr>
        <w:t>הבעייה</w:t>
      </w:r>
      <w:proofErr w:type="spellEnd"/>
      <w:r w:rsidRPr="00D11EC7">
        <w:rPr>
          <w:rtl/>
        </w:rPr>
        <w:t xml:space="preserve"> העיקרית בש"א או בכניסה לישיבה, כי אדם לפעמים אדם מקבל את השיעור אבל לא משנה בו משהו אלא רק משדרג לעצמו את מה שהוא ידע תמיד</w:t>
      </w:r>
      <w:r w:rsidRPr="00D11EC7">
        <w:rPr>
          <w:rtl/>
        </w:rPr>
        <w:footnoteReference w:id="2"/>
      </w:r>
      <w:r w:rsidRPr="00D11EC7">
        <w:rPr>
          <w:rtl/>
        </w:rPr>
        <w:t>.</w:t>
      </w:r>
      <w:r w:rsidR="00D11EC7">
        <w:rPr>
          <w:rFonts w:hint="cs"/>
          <w:rtl/>
        </w:rPr>
        <w:t xml:space="preserve"> </w:t>
      </w:r>
      <w:r w:rsidRPr="00D11EC7">
        <w:rPr>
          <w:rtl/>
        </w:rPr>
        <w:t>)</w:t>
      </w:r>
    </w:p>
    <w:p w14:paraId="7AFFC602" w14:textId="77777777" w:rsidR="000A23AD" w:rsidRPr="00D11EC7" w:rsidRDefault="000A23AD" w:rsidP="00D11EC7">
      <w:pPr>
        <w:rPr>
          <w:rtl/>
        </w:rPr>
      </w:pPr>
      <w:r w:rsidRPr="00D11EC7">
        <w:rPr>
          <w:rtl/>
        </w:rPr>
        <w:t xml:space="preserve">מוסיף הרב שהכתיבה יכולה לעזור כי זה כמו סיכום סוגיה,  כי כשאתה לפעמים לומד סוגיה, יש לך כל מיני מחשבות על </w:t>
      </w:r>
      <w:proofErr w:type="spellStart"/>
      <w:r w:rsidRPr="00D11EC7">
        <w:rPr>
          <w:rtl/>
        </w:rPr>
        <w:t>הסוגיה</w:t>
      </w:r>
      <w:proofErr w:type="spellEnd"/>
      <w:r w:rsidRPr="00D11EC7">
        <w:rPr>
          <w:rtl/>
        </w:rPr>
        <w:t xml:space="preserve"> </w:t>
      </w:r>
      <w:proofErr w:type="spellStart"/>
      <w:r w:rsidRPr="00D11EC7">
        <w:rPr>
          <w:rtl/>
        </w:rPr>
        <w:t>הכל</w:t>
      </w:r>
      <w:proofErr w:type="spellEnd"/>
      <w:r w:rsidRPr="00D11EC7">
        <w:rPr>
          <w:rtl/>
        </w:rPr>
        <w:t xml:space="preserve"> מבולגן ואז כשאתה מחבר את כל מה שלמדת בכתב בצורה מסודרת, זה מארגן ומסכם את כל </w:t>
      </w:r>
      <w:proofErr w:type="spellStart"/>
      <w:r w:rsidRPr="00D11EC7">
        <w:rPr>
          <w:rtl/>
        </w:rPr>
        <w:t>הבלאגן</w:t>
      </w:r>
      <w:proofErr w:type="spellEnd"/>
      <w:r w:rsidRPr="00D11EC7">
        <w:rPr>
          <w:rtl/>
        </w:rPr>
        <w:t xml:space="preserve"> שיש בראש.</w:t>
      </w:r>
    </w:p>
    <w:p w14:paraId="415C311D" w14:textId="77777777" w:rsidR="000A23AD" w:rsidRPr="00D11EC7" w:rsidRDefault="000A23AD" w:rsidP="00D11EC7">
      <w:pPr>
        <w:rPr>
          <w:rtl/>
        </w:rPr>
      </w:pPr>
      <w:r w:rsidRPr="00D11EC7">
        <w:rPr>
          <w:rtl/>
        </w:rPr>
        <w:t xml:space="preserve">יכול להיות מצב שבו אדם לא כותב את ספרו ואז כאשר הוא יוצא אל העולם הוא לא יודע כיצד להתמודד עם דברים, כל האידיאליות שהוא פיתח בישיבה לא נשארת </w:t>
      </w:r>
      <w:proofErr w:type="spellStart"/>
      <w:r w:rsidRPr="00D11EC7">
        <w:rPr>
          <w:rtl/>
        </w:rPr>
        <w:t>איתו</w:t>
      </w:r>
      <w:proofErr w:type="spellEnd"/>
      <w:r w:rsidRPr="00D11EC7">
        <w:rPr>
          <w:rtl/>
        </w:rPr>
        <w:t xml:space="preserve"> ומתנדפת וכדי להצליח להתמודד עם כל הבעיות וכל הגשמיות שבעולם, צריך לעבוד את ה', משמע, לכתוב ספר. אדם חייב להבין שיש לו ייחודיות שלו שחייבת לבוא לידי ביטוי, משמע, ע"י ספר ואם הוא לא יעשה את זה, זה בעיתי כי זו היא משימתו בעולם וצריך הוא להוציאה לפועל.</w:t>
      </w:r>
    </w:p>
    <w:p w14:paraId="08D4FF14" w14:textId="77777777" w:rsidR="000A23AD" w:rsidRPr="00D11EC7" w:rsidRDefault="000A23AD" w:rsidP="00D11EC7">
      <w:pPr>
        <w:rPr>
          <w:rtl/>
        </w:rPr>
      </w:pPr>
      <w:r w:rsidRPr="00D11EC7">
        <w:rPr>
          <w:rtl/>
        </w:rPr>
        <w:t xml:space="preserve">אמרנו שאם אדם לא יכתוב ספר הוא לא יצליח לשמור על כל האידיאליות שלו בהמשך החיים אבל עלינו לדעת שאין לאדם לפחד מה יקרה אחרי הישיבה, אלא צריך הוא להתרכז </w:t>
      </w:r>
      <w:proofErr w:type="spellStart"/>
      <w:r w:rsidRPr="00D11EC7">
        <w:rPr>
          <w:rtl/>
        </w:rPr>
        <w:t>בבינינו</w:t>
      </w:r>
      <w:proofErr w:type="spellEnd"/>
      <w:r w:rsidRPr="00D11EC7">
        <w:rPr>
          <w:rtl/>
        </w:rPr>
        <w:t xml:space="preserve"> הרוחני שהוא בונה עכשיו ולא להסתכל על העתיד, כי כאשר הוא יסתכל כל הזמן הוא יחיה בפחדים, ולכן עליו לא להסתכל אל העתיד יותר מידי, אלא רק קצת. </w:t>
      </w:r>
    </w:p>
    <w:p w14:paraId="6E4A5810" w14:textId="77777777" w:rsidR="000A23AD" w:rsidRPr="00D11EC7" w:rsidRDefault="000A23AD" w:rsidP="00D11EC7">
      <w:r w:rsidRPr="00D11EC7">
        <w:rPr>
          <w:rtl/>
        </w:rPr>
        <w:t>כמובן העתיד תלוי עם הוא עבד טוב בישיבה וכתב לעצמו ספר, אך עדיין אל לו לפחד מזה.</w:t>
      </w:r>
      <w:r w:rsidRPr="00D11EC7">
        <w:rPr>
          <w:rtl/>
        </w:rPr>
        <w:br/>
        <w:t xml:space="preserve">צריכים אנו לבקש ולהתחנן לקב"ה שנקבל מידות טובות ונשתפר כל יום, הקב"ה רוצה שנתקרב אליו!, אבל בסוף אם אתה לא מבין </w:t>
      </w:r>
      <w:proofErr w:type="spellStart"/>
      <w:r w:rsidRPr="00D11EC7">
        <w:rPr>
          <w:rtl/>
        </w:rPr>
        <w:t>שהכל</w:t>
      </w:r>
      <w:proofErr w:type="spellEnd"/>
      <w:r w:rsidRPr="00D11EC7">
        <w:rPr>
          <w:rtl/>
        </w:rPr>
        <w:t xml:space="preserve"> בידיים, שאתה הוא זה שיכול לשנות את עצמך ולא אף אחד אחר אז לא משנה כמה שתתפלל ותתחנן לא יועילו </w:t>
      </w:r>
      <w:proofErr w:type="spellStart"/>
      <w:r w:rsidRPr="00D11EC7">
        <w:rPr>
          <w:rtl/>
        </w:rPr>
        <w:t>תפילתיך</w:t>
      </w:r>
      <w:proofErr w:type="spellEnd"/>
      <w:r w:rsidRPr="00D11EC7">
        <w:rPr>
          <w:rtl/>
        </w:rPr>
        <w:t xml:space="preserve"> כי זה </w:t>
      </w:r>
      <w:proofErr w:type="spellStart"/>
      <w:r w:rsidRPr="00D11EC7">
        <w:rPr>
          <w:rtl/>
        </w:rPr>
        <w:t>הכל</w:t>
      </w:r>
      <w:proofErr w:type="spellEnd"/>
      <w:r w:rsidRPr="00D11EC7">
        <w:rPr>
          <w:rtl/>
        </w:rPr>
        <w:t xml:space="preserve"> בידיים שלך! רק אתה יכול לשנות את עצמך אמנם טוב לבקש עזרה מרבש"ע אבל עדיין אתה הוא זה שעושה את השינוי.</w:t>
      </w:r>
    </w:p>
    <w:p w14:paraId="352147B0" w14:textId="77777777" w:rsidR="000A23AD" w:rsidRPr="00D11EC7" w:rsidRDefault="000A23AD" w:rsidP="00D11EC7">
      <w:pPr>
        <w:rPr>
          <w:rtl/>
        </w:rPr>
      </w:pPr>
      <w:r w:rsidRPr="00D11EC7">
        <w:rPr>
          <w:rtl/>
        </w:rPr>
        <w:t>במקום אחר כותב הרב</w:t>
      </w:r>
      <w:r w:rsidRPr="00D11EC7">
        <w:rPr>
          <w:rtl/>
        </w:rPr>
        <w:footnoteReference w:id="3"/>
      </w:r>
      <w:r w:rsidRPr="00D11EC7">
        <w:rPr>
          <w:rtl/>
        </w:rPr>
        <w:t>:</w:t>
      </w:r>
    </w:p>
    <w:p w14:paraId="58C7F7BD" w14:textId="77777777" w:rsidR="000A23AD" w:rsidRPr="00D11EC7" w:rsidRDefault="000A23AD" w:rsidP="00D11EC7">
      <w:pPr>
        <w:rPr>
          <w:rtl/>
        </w:rPr>
      </w:pPr>
      <w:r w:rsidRPr="00D11EC7">
        <w:rPr>
          <w:rtl/>
        </w:rPr>
        <w:t xml:space="preserve">"גדר האמונה בכללה הוא, </w:t>
      </w:r>
      <w:proofErr w:type="spellStart"/>
      <w:r w:rsidRPr="00D11EC7">
        <w:rPr>
          <w:rtl/>
        </w:rPr>
        <w:t>שאמתת</w:t>
      </w:r>
      <w:proofErr w:type="spellEnd"/>
      <w:r w:rsidRPr="00D11EC7">
        <w:rPr>
          <w:rtl/>
        </w:rPr>
        <w:t xml:space="preserve"> </w:t>
      </w:r>
      <w:proofErr w:type="spellStart"/>
      <w:r w:rsidRPr="00D11EC7">
        <w:rPr>
          <w:rtl/>
        </w:rPr>
        <w:t>הענין</w:t>
      </w:r>
      <w:proofErr w:type="spellEnd"/>
      <w:r w:rsidRPr="00D11EC7">
        <w:rPr>
          <w:rtl/>
        </w:rPr>
        <w:t xml:space="preserve"> הנודע קבועה בקרבו, לא מצד הידיעה לבדה כ"א מצד מנוחת הנפש הגמורה כשהוא מקבל אותה בקבלה שלמה, מבלי שיסתער בו מאומה נגד זה, ולכן חיובה התמידי של האמונה בד' יתעלה הוא, שידיעת מציאותו יתעלה ומה שראוי </w:t>
      </w:r>
      <w:proofErr w:type="spellStart"/>
      <w:r w:rsidRPr="00D11EC7">
        <w:rPr>
          <w:rtl/>
        </w:rPr>
        <w:t>שיתיחס</w:t>
      </w:r>
      <w:proofErr w:type="spellEnd"/>
      <w:r w:rsidRPr="00D11EC7">
        <w:rPr>
          <w:rtl/>
        </w:rPr>
        <w:t xml:space="preserve"> לו תתכונן בקרבנו בתמידיות, וזה אי-אפשר כי-אם ע"י הכנת הלב בטהרה וביושר ובמעשים המתאימים. וכן אמר חבקוק הנביא: וצדיק באמונתו יחיה, כי מצד הטבע מציאות החיים היא קבועה בידיעה באדם שהוא חי, ובהיות מציאות החיים ענין נאהב בלב ומתקבל מאד על-כן מונח תמיד בלב כל אדם הציור של האמנת החיים, והצדיק אמונתו כ"כ דבוקה בלבבו </w:t>
      </w:r>
      <w:proofErr w:type="spellStart"/>
      <w:r w:rsidRPr="00D11EC7">
        <w:rPr>
          <w:rtl/>
        </w:rPr>
        <w:t>ומושוה</w:t>
      </w:r>
      <w:proofErr w:type="spellEnd"/>
      <w:r w:rsidRPr="00D11EC7">
        <w:rPr>
          <w:rtl/>
        </w:rPr>
        <w:t xml:space="preserve"> עם כל כחות נפשו, עד שתמיד היא שוכנת בפעל בלב ומשמשת עם כל פעולותיו, באין התנגדות כלל, ולא </w:t>
      </w:r>
      <w:proofErr w:type="spellStart"/>
      <w:r w:rsidRPr="00D11EC7">
        <w:rPr>
          <w:rtl/>
        </w:rPr>
        <w:t>עכוב</w:t>
      </w:r>
      <w:proofErr w:type="spellEnd"/>
      <w:r w:rsidRPr="00D11EC7">
        <w:rPr>
          <w:rtl/>
        </w:rPr>
        <w:t xml:space="preserve"> לשום פעולה ומחשבה, כמו שהרגש החיים, אע"פ שהוא תמיד בפעל בלב אינו מעכב שום פעולה ומחשבה, לפי שהאפשרות שאיזו ידיעה שבנפש תעכב על אחרת היא רק כשאותה הידיעה גורמת קצת טרדה לנפש, אבל מה שדבוק כ"כ בנפש עד שהיא מקבלת ממנו רק נעם שלם ומקובל מכל צד, בלא שום התנגדות כלל, הרי אינו מטריד את הנפש כלל, אלא הוא עיקר מנוחתה ואך על ידו תוסיף תת </w:t>
      </w:r>
      <w:proofErr w:type="spellStart"/>
      <w:r w:rsidRPr="00D11EC7">
        <w:rPr>
          <w:rtl/>
        </w:rPr>
        <w:t>כחה</w:t>
      </w:r>
      <w:proofErr w:type="spellEnd"/>
      <w:r w:rsidRPr="00D11EC7">
        <w:rPr>
          <w:rtl/>
        </w:rPr>
        <w:t xml:space="preserve"> לעבוד ולהשכיל. וזאת היא מעלת הקדושים, העוסקים בכל דרכי העולם ודבקים בחיי אמונתם."</w:t>
      </w:r>
    </w:p>
    <w:p w14:paraId="4133C33D" w14:textId="77777777" w:rsidR="002969D1" w:rsidRPr="00D11EC7" w:rsidRDefault="002969D1" w:rsidP="00D11EC7"/>
    <w:sectPr w:rsidR="002969D1" w:rsidRPr="00D11EC7" w:rsidSect="00766C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B30E" w14:textId="77777777" w:rsidR="00537670" w:rsidRDefault="00537670" w:rsidP="000A23AD">
      <w:pPr>
        <w:spacing w:after="0" w:line="240" w:lineRule="auto"/>
      </w:pPr>
      <w:r>
        <w:separator/>
      </w:r>
    </w:p>
  </w:endnote>
  <w:endnote w:type="continuationSeparator" w:id="0">
    <w:p w14:paraId="0402B921" w14:textId="77777777" w:rsidR="00537670" w:rsidRDefault="00537670" w:rsidP="000A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8A37" w14:textId="77777777" w:rsidR="00537670" w:rsidRDefault="00537670" w:rsidP="000A23AD">
      <w:pPr>
        <w:spacing w:after="0" w:line="240" w:lineRule="auto"/>
      </w:pPr>
      <w:r>
        <w:separator/>
      </w:r>
    </w:p>
  </w:footnote>
  <w:footnote w:type="continuationSeparator" w:id="0">
    <w:p w14:paraId="469CC410" w14:textId="77777777" w:rsidR="00537670" w:rsidRDefault="00537670" w:rsidP="000A23AD">
      <w:pPr>
        <w:spacing w:after="0" w:line="240" w:lineRule="auto"/>
      </w:pPr>
      <w:r>
        <w:continuationSeparator/>
      </w:r>
    </w:p>
  </w:footnote>
  <w:footnote w:id="1">
    <w:p w14:paraId="0A77EE79" w14:textId="77777777" w:rsidR="000A23AD" w:rsidRDefault="000A23AD" w:rsidP="000A23AD">
      <w:pPr>
        <w:pStyle w:val="ae"/>
      </w:pPr>
      <w:r>
        <w:rPr>
          <w:rStyle w:val="af0"/>
        </w:rPr>
        <w:footnoteRef/>
      </w:r>
      <w:r>
        <w:rPr>
          <w:rtl/>
        </w:rPr>
        <w:t xml:space="preserve"> </w:t>
      </w:r>
      <w:r>
        <w:rPr>
          <w:rFonts w:hint="cs"/>
          <w:rtl/>
        </w:rPr>
        <w:t>וקנה לך חבר, ע"מ 467.</w:t>
      </w:r>
    </w:p>
  </w:footnote>
  <w:footnote w:id="2">
    <w:p w14:paraId="36043F25" w14:textId="4C273C2A" w:rsidR="000A23AD" w:rsidRPr="00D22EDD" w:rsidRDefault="000A23AD" w:rsidP="000A23AD">
      <w:pPr>
        <w:pStyle w:val="af1"/>
      </w:pPr>
      <w:r>
        <w:rPr>
          <w:rStyle w:val="af0"/>
        </w:rPr>
        <w:footnoteRef/>
      </w:r>
      <w:r>
        <w:rPr>
          <w:rtl/>
        </w:rPr>
        <w:t xml:space="preserve"> </w:t>
      </w:r>
      <w:r>
        <w:rPr>
          <w:rFonts w:hint="cs"/>
          <w:rtl/>
        </w:rPr>
        <w:t>עיין עוד שיעור של הרב נעם לנדאו</w:t>
      </w:r>
      <w:r w:rsidRPr="00D22EDD">
        <w:rPr>
          <w:rFonts w:hint="cs"/>
          <w:rtl/>
        </w:rPr>
        <w:t xml:space="preserve"> ערכה של תורה שיעור</w:t>
      </w:r>
      <w:r>
        <w:rPr>
          <w:rFonts w:hint="cs"/>
          <w:rtl/>
        </w:rPr>
        <w:t xml:space="preserve"> 6</w:t>
      </w:r>
      <w:r w:rsidR="00D11EC7">
        <w:rPr>
          <w:rFonts w:hint="cs"/>
          <w:rtl/>
        </w:rPr>
        <w:t xml:space="preserve"> </w:t>
      </w:r>
      <w:r>
        <w:rPr>
          <w:rFonts w:hint="cs"/>
          <w:rtl/>
        </w:rPr>
        <w:t>(י' טבת תשפ"ו</w:t>
      </w:r>
      <w:r w:rsidRPr="00D22EDD">
        <w:rPr>
          <w:rFonts w:hint="cs"/>
          <w:rtl/>
        </w:rPr>
        <w:t>)</w:t>
      </w:r>
      <w:r>
        <w:rPr>
          <w:rFonts w:hint="cs"/>
          <w:rtl/>
        </w:rPr>
        <w:t>.</w:t>
      </w:r>
    </w:p>
  </w:footnote>
  <w:footnote w:id="3">
    <w:p w14:paraId="5BF74834" w14:textId="77777777" w:rsidR="000A23AD" w:rsidRDefault="000A23AD" w:rsidP="000A23AD">
      <w:pPr>
        <w:pStyle w:val="ae"/>
      </w:pPr>
      <w:r>
        <w:rPr>
          <w:rStyle w:val="af0"/>
        </w:rPr>
        <w:footnoteRef/>
      </w:r>
      <w:r>
        <w:rPr>
          <w:rtl/>
        </w:rPr>
        <w:t xml:space="preserve"> </w:t>
      </w:r>
      <w:proofErr w:type="spellStart"/>
      <w:r>
        <w:rPr>
          <w:rFonts w:hint="cs"/>
          <w:rtl/>
        </w:rPr>
        <w:t>עול"ר</w:t>
      </w:r>
      <w:proofErr w:type="spellEnd"/>
      <w:r>
        <w:rPr>
          <w:rFonts w:hint="cs"/>
          <w:rtl/>
        </w:rPr>
        <w:t>, א', של"ו.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AD"/>
    <w:rsid w:val="000A23AD"/>
    <w:rsid w:val="000D1099"/>
    <w:rsid w:val="002969D1"/>
    <w:rsid w:val="00537670"/>
    <w:rsid w:val="00766C12"/>
    <w:rsid w:val="007A5655"/>
    <w:rsid w:val="00BC6214"/>
    <w:rsid w:val="00D11EC7"/>
    <w:rsid w:val="00E77F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789F"/>
  <w15:chartTrackingRefBased/>
  <w15:docId w15:val="{D3D69AC1-6975-4F82-A13A-025DE830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3AD"/>
    <w:pPr>
      <w:bidi/>
      <w:spacing w:line="259" w:lineRule="auto"/>
    </w:pPr>
    <w:rPr>
      <w:kern w:val="0"/>
      <w:sz w:val="22"/>
      <w:szCs w:val="22"/>
      <w14:ligatures w14:val="none"/>
    </w:rPr>
  </w:style>
  <w:style w:type="paragraph" w:styleId="1">
    <w:name w:val="heading 1"/>
    <w:basedOn w:val="a"/>
    <w:next w:val="a"/>
    <w:link w:val="10"/>
    <w:uiPriority w:val="9"/>
    <w:qFormat/>
    <w:rsid w:val="000A23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A23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A23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A23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A23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A23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0A23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0A23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A23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3A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A23A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A23A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A23AD"/>
    <w:rPr>
      <w:rFonts w:eastAsiaTheme="majorEastAsia" w:cstheme="majorBidi"/>
      <w:i/>
      <w:iCs/>
      <w:color w:val="0F4761" w:themeColor="accent1" w:themeShade="BF"/>
    </w:rPr>
  </w:style>
  <w:style w:type="character" w:customStyle="1" w:styleId="50">
    <w:name w:val="כותרת 5 תו"/>
    <w:basedOn w:val="a0"/>
    <w:link w:val="5"/>
    <w:uiPriority w:val="9"/>
    <w:semiHidden/>
    <w:rsid w:val="000A23AD"/>
    <w:rPr>
      <w:rFonts w:eastAsiaTheme="majorEastAsia" w:cstheme="majorBidi"/>
      <w:color w:val="0F4761" w:themeColor="accent1" w:themeShade="BF"/>
    </w:rPr>
  </w:style>
  <w:style w:type="character" w:customStyle="1" w:styleId="60">
    <w:name w:val="כותרת 6 תו"/>
    <w:basedOn w:val="a0"/>
    <w:link w:val="6"/>
    <w:uiPriority w:val="9"/>
    <w:semiHidden/>
    <w:rsid w:val="000A23AD"/>
    <w:rPr>
      <w:rFonts w:eastAsiaTheme="majorEastAsia" w:cstheme="majorBidi"/>
      <w:i/>
      <w:iCs/>
      <w:color w:val="595959" w:themeColor="text1" w:themeTint="A6"/>
    </w:rPr>
  </w:style>
  <w:style w:type="character" w:customStyle="1" w:styleId="70">
    <w:name w:val="כותרת 7 תו"/>
    <w:basedOn w:val="a0"/>
    <w:link w:val="7"/>
    <w:uiPriority w:val="9"/>
    <w:semiHidden/>
    <w:rsid w:val="000A23AD"/>
    <w:rPr>
      <w:rFonts w:eastAsiaTheme="majorEastAsia" w:cstheme="majorBidi"/>
      <w:color w:val="595959" w:themeColor="text1" w:themeTint="A6"/>
    </w:rPr>
  </w:style>
  <w:style w:type="character" w:customStyle="1" w:styleId="80">
    <w:name w:val="כותרת 8 תו"/>
    <w:basedOn w:val="a0"/>
    <w:link w:val="8"/>
    <w:uiPriority w:val="9"/>
    <w:semiHidden/>
    <w:rsid w:val="000A23AD"/>
    <w:rPr>
      <w:rFonts w:eastAsiaTheme="majorEastAsia" w:cstheme="majorBidi"/>
      <w:i/>
      <w:iCs/>
      <w:color w:val="272727" w:themeColor="text1" w:themeTint="D8"/>
    </w:rPr>
  </w:style>
  <w:style w:type="character" w:customStyle="1" w:styleId="90">
    <w:name w:val="כותרת 9 תו"/>
    <w:basedOn w:val="a0"/>
    <w:link w:val="9"/>
    <w:uiPriority w:val="9"/>
    <w:semiHidden/>
    <w:rsid w:val="000A23AD"/>
    <w:rPr>
      <w:rFonts w:eastAsiaTheme="majorEastAsia" w:cstheme="majorBidi"/>
      <w:color w:val="272727" w:themeColor="text1" w:themeTint="D8"/>
    </w:rPr>
  </w:style>
  <w:style w:type="paragraph" w:styleId="a3">
    <w:name w:val="Title"/>
    <w:basedOn w:val="a"/>
    <w:next w:val="a"/>
    <w:link w:val="a4"/>
    <w:uiPriority w:val="10"/>
    <w:qFormat/>
    <w:rsid w:val="000A23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0A2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3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0A23A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23AD"/>
    <w:pPr>
      <w:spacing w:before="160" w:line="278" w:lineRule="auto"/>
      <w:jc w:val="center"/>
    </w:pPr>
    <w:rPr>
      <w:i/>
      <w:iCs/>
      <w:color w:val="404040" w:themeColor="text1" w:themeTint="BF"/>
      <w:kern w:val="2"/>
      <w:sz w:val="24"/>
      <w:szCs w:val="24"/>
      <w14:ligatures w14:val="standardContextual"/>
    </w:rPr>
  </w:style>
  <w:style w:type="character" w:customStyle="1" w:styleId="a8">
    <w:name w:val="ציטוט תו"/>
    <w:basedOn w:val="a0"/>
    <w:link w:val="a7"/>
    <w:uiPriority w:val="29"/>
    <w:rsid w:val="000A23AD"/>
    <w:rPr>
      <w:i/>
      <w:iCs/>
      <w:color w:val="404040" w:themeColor="text1" w:themeTint="BF"/>
    </w:rPr>
  </w:style>
  <w:style w:type="paragraph" w:styleId="a9">
    <w:name w:val="List Paragraph"/>
    <w:basedOn w:val="a"/>
    <w:uiPriority w:val="34"/>
    <w:qFormat/>
    <w:rsid w:val="000A23AD"/>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0A23AD"/>
    <w:rPr>
      <w:i/>
      <w:iCs/>
      <w:color w:val="0F4761" w:themeColor="accent1" w:themeShade="BF"/>
    </w:rPr>
  </w:style>
  <w:style w:type="paragraph" w:styleId="ab">
    <w:name w:val="Intense Quote"/>
    <w:basedOn w:val="a"/>
    <w:next w:val="a"/>
    <w:link w:val="ac"/>
    <w:uiPriority w:val="30"/>
    <w:qFormat/>
    <w:rsid w:val="000A23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c">
    <w:name w:val="ציטוט חזק תו"/>
    <w:basedOn w:val="a0"/>
    <w:link w:val="ab"/>
    <w:uiPriority w:val="30"/>
    <w:rsid w:val="000A23AD"/>
    <w:rPr>
      <w:i/>
      <w:iCs/>
      <w:color w:val="0F4761" w:themeColor="accent1" w:themeShade="BF"/>
    </w:rPr>
  </w:style>
  <w:style w:type="character" w:styleId="ad">
    <w:name w:val="Intense Reference"/>
    <w:basedOn w:val="a0"/>
    <w:uiPriority w:val="32"/>
    <w:qFormat/>
    <w:rsid w:val="000A23AD"/>
    <w:rPr>
      <w:b/>
      <w:bCs/>
      <w:smallCaps/>
      <w:color w:val="0F4761" w:themeColor="accent1" w:themeShade="BF"/>
      <w:spacing w:val="5"/>
    </w:rPr>
  </w:style>
  <w:style w:type="paragraph" w:styleId="ae">
    <w:name w:val="footnote text"/>
    <w:basedOn w:val="a"/>
    <w:link w:val="af"/>
    <w:uiPriority w:val="99"/>
    <w:semiHidden/>
    <w:unhideWhenUsed/>
    <w:rsid w:val="000A23AD"/>
    <w:pPr>
      <w:spacing w:after="0" w:line="240" w:lineRule="auto"/>
    </w:pPr>
    <w:rPr>
      <w:sz w:val="20"/>
      <w:szCs w:val="20"/>
    </w:rPr>
  </w:style>
  <w:style w:type="character" w:customStyle="1" w:styleId="af">
    <w:name w:val="טקסט הערת שוליים תו"/>
    <w:basedOn w:val="a0"/>
    <w:link w:val="ae"/>
    <w:uiPriority w:val="99"/>
    <w:semiHidden/>
    <w:rsid w:val="000A23AD"/>
    <w:rPr>
      <w:kern w:val="0"/>
      <w:sz w:val="20"/>
      <w:szCs w:val="20"/>
      <w14:ligatures w14:val="none"/>
    </w:rPr>
  </w:style>
  <w:style w:type="character" w:styleId="af0">
    <w:name w:val="footnote reference"/>
    <w:basedOn w:val="a0"/>
    <w:uiPriority w:val="99"/>
    <w:semiHidden/>
    <w:unhideWhenUsed/>
    <w:rsid w:val="000A23AD"/>
    <w:rPr>
      <w:rFonts w:cstheme="minorBidi"/>
      <w:vertAlign w:val="superscript"/>
    </w:rPr>
  </w:style>
  <w:style w:type="paragraph" w:styleId="af1">
    <w:name w:val="header"/>
    <w:basedOn w:val="a"/>
    <w:link w:val="af2"/>
    <w:uiPriority w:val="99"/>
    <w:unhideWhenUsed/>
    <w:rsid w:val="000A23AD"/>
    <w:pPr>
      <w:tabs>
        <w:tab w:val="center" w:pos="4153"/>
        <w:tab w:val="right" w:pos="8306"/>
      </w:tabs>
      <w:spacing w:after="0" w:line="240" w:lineRule="auto"/>
    </w:pPr>
  </w:style>
  <w:style w:type="character" w:customStyle="1" w:styleId="af2">
    <w:name w:val="כותרת עליונה תו"/>
    <w:basedOn w:val="a0"/>
    <w:link w:val="af1"/>
    <w:uiPriority w:val="99"/>
    <w:rsid w:val="000A23AD"/>
    <w:rPr>
      <w:kern w:val="0"/>
      <w:sz w:val="22"/>
      <w:szCs w:val="22"/>
      <w14:ligatures w14:val="none"/>
    </w:rPr>
  </w:style>
  <w:style w:type="paragraph" w:customStyle="1" w:styleId="af3">
    <w:name w:val="הספר ממש"/>
    <w:basedOn w:val="a"/>
    <w:link w:val="af4"/>
    <w:qFormat/>
    <w:rsid w:val="000A23AD"/>
    <w:pPr>
      <w:spacing w:before="120" w:line="240" w:lineRule="auto"/>
    </w:pPr>
    <w:rPr>
      <w:rFonts w:asciiTheme="majorBidi" w:hAnsiTheme="majorBidi" w:cstheme="majorBidi"/>
      <w:color w:val="000000"/>
      <w:sz w:val="28"/>
      <w:szCs w:val="33"/>
      <w14:textFill>
        <w14:solidFill>
          <w14:srgbClr w14:val="000000">
            <w14:alpha w14:val="8000"/>
          </w14:srgbClr>
        </w14:solidFill>
      </w14:textFill>
    </w:rPr>
  </w:style>
  <w:style w:type="character" w:customStyle="1" w:styleId="af4">
    <w:name w:val="הספר ממש תו"/>
    <w:basedOn w:val="a0"/>
    <w:link w:val="af3"/>
    <w:rsid w:val="000A23AD"/>
    <w:rPr>
      <w:rFonts w:asciiTheme="majorBidi" w:hAnsiTheme="majorBidi" w:cstheme="majorBidi"/>
      <w:color w:val="000000"/>
      <w:kern w:val="0"/>
      <w:sz w:val="28"/>
      <w:szCs w:val="33"/>
      <w14:textFill>
        <w14:solidFill>
          <w14:srgbClr w14:val="000000">
            <w14:alpha w14:val="8000"/>
          </w14:srgbClr>
        </w14:solidFill>
      </w14:textFil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2750</Characters>
  <Application>Microsoft Office Word</Application>
  <DocSecurity>0</DocSecurity>
  <Lines>22</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חנון</dc:creator>
  <cp:keywords/>
  <dc:description/>
  <cp:lastModifiedBy>יאדיר תורה</cp:lastModifiedBy>
  <cp:revision>2</cp:revision>
  <dcterms:created xsi:type="dcterms:W3CDTF">2026-07-21T11:24:00Z</dcterms:created>
  <dcterms:modified xsi:type="dcterms:W3CDTF">2026-07-21T19:56:00Z</dcterms:modified>
</cp:coreProperties>
</file>