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bidi w:val="1"/>
        <w:jc w:val="center"/>
      </w:pPr>
      <w:r>
        <w:rPr>
          <w:rtl w:val="1"/>
          <w:b/>
          <w:bCs/>
          <w:sz w:val="52"/>
          <w:szCs w:val="52"/>
        </w:rPr>
        <w:t xml:space="preserve">דיני מאכל הכהן הגדול בערב יום הכיפורים וסדרי השבעתו למניעת שיטת הצדוקים</w:t>
      </w:r>
    </w:p>
    <w:p>
      <w:pPr>
        <w:bidi w:val="1"/>
      </w:pPr>
    </w:p>
    <w:p>
      <w:pPr>
        <w:bidi w:val="1"/>
        <w:jc w:val="both"/>
      </w:pPr>
      <w:r>
        <w:rPr>
          <w:rtl w:val="1"/>
          <w:b/>
          <w:bCs/>
          <w:sz w:val="24"/>
          <w:szCs w:val="24"/>
        </w:rPr>
        <w:t xml:space="preserve">הנהגת מאכל הכהן הגדול בערב יום הכיפורים</w:t>
      </w:r>
    </w:p>
    <w:p>
      <w:pPr>
        <w:bidi w:val="1"/>
        <w:jc w:val="both"/>
      </w:pPr>
      <w:r>
        <w:rPr>
          <w:rtl w:val="1"/>
          <w:sz w:val="24"/>
          <w:szCs w:val="24"/>
        </w:rPr>
        <w:t xml:space="preserve">כן, אנחנו בדף י"ח עמוד א'.</w:t>
      </w:r>
    </w:p>
    <w:p>
      <w:pPr>
        <w:bidi w:val="1"/>
        <w:jc w:val="both"/>
      </w:pPr>
      <w:r>
        <w:rPr>
          <w:rtl w:val="1"/>
          <w:sz w:val="24"/>
          <w:szCs w:val="24"/>
        </w:rPr>
        <w:t xml:space="preserve">כל שבעת הימים לא היו מונעים ממנו מאכל ומשתה כמה שהוא רוצה. ובערב יום הכיפורים חשיכה, אז לא היו נותנים לו לאכול הרבה, כי המאכל מביא את השינה.</w:t>
      </w:r>
    </w:p>
    <w:p>
      <w:pPr>
        <w:bidi w:val="1"/>
        <w:jc w:val="both"/>
      </w:pPr>
      <w:r>
        <w:rPr>
          <w:rtl w:val="1"/>
          <w:sz w:val="24"/>
          <w:szCs w:val="24"/>
        </w:rPr>
        <w:t xml:space="preserve">תניא, רבי יהודה בן נקוסי אומר: מאכילים אותו סלתות וביצים כדי למסמסו ולגרמו לשיחול, כדי שמחר לא יצטרך לנקביו. ומה הבעיה שצריך מחר לנקביו? בגלל שחוץ ממה שיפריע לסדר התקין של העבודה, אז גם הרי הכהן במקדש היה צריך כל המטיל מים טעון קידוש ידיים ורגליים, וצריך טבילה, ויצטרכו טבילה ועוד קידוש ידיים.</w:t>
      </w:r>
    </w:p>
    <w:p>
      <w:pPr>
        <w:bidi w:val="1"/>
        <w:jc w:val="both"/>
      </w:pPr>
      <w:r>
        <w:rPr>
          <w:rtl w:val="1"/>
          <w:sz w:val="24"/>
          <w:szCs w:val="24"/>
        </w:rPr>
        <w:t xml:space="preserve">אמרו לו: כל שכן שאתה מביאו לידי חימום, שהרי הסלתות והביצים מרבים זרע.</w:t>
      </w:r>
    </w:p>
    <w:p>
      <w:pPr>
        <w:bidi w:val="1"/>
      </w:pPr>
    </w:p>
    <w:p>
      <w:pPr>
        <w:bidi w:val="1"/>
        <w:jc w:val="both"/>
      </w:pPr>
      <w:r>
        <w:rPr>
          <w:rtl w:val="1"/>
          <w:b/>
          <w:bCs/>
          <w:sz w:val="24"/>
          <w:szCs w:val="24"/>
        </w:rPr>
        <w:t xml:space="preserve">דברים המביאים לידי טומאה ומחלוקת התנאים בזה</w:t>
      </w:r>
    </w:p>
    <w:p>
      <w:pPr>
        <w:bidi w:val="1"/>
        <w:jc w:val="both"/>
      </w:pPr>
      <w:r>
        <w:rPr>
          <w:rtl w:val="1"/>
          <w:sz w:val="24"/>
          <w:szCs w:val="24"/>
        </w:rPr>
        <w:t xml:space="preserve">תניא, סומכוס אומר משום רבי מאיר: אין מאכילים אותו לא אב"י ואמרי לה לא אבב"י ויש אומרים אף לא יין לבן. דהיינו, לא אב"י פירושו לא אתרוג ולא ביצים ולא יין ישן. ואמרי לה לא אבב"י: לא אתרוג ולא ביצים ולא בשר שמן ולא יין ישן. ויש אומרים אף לא יין לבן, מפני שהיין לבן מביא את האדם לידי טומאה. אז את כל הדברים האלה לא היו מאכילים אותו.</w:t>
      </w:r>
    </w:p>
    <w:p>
      <w:pPr>
        <w:bidi w:val="1"/>
        <w:jc w:val="both"/>
      </w:pPr>
      <w:r>
        <w:rPr>
          <w:rtl w:val="1"/>
          <w:sz w:val="24"/>
          <w:szCs w:val="24"/>
        </w:rPr>
        <w:t xml:space="preserve">תנו רבנן, לפי הגרסה שלפנינו: זב תולין לו במאכל ובכל מיני מאכל. בכלל הכלל הוא שאם הוא ראה מחמת אונסו הוא לא נהיה זב לגבי טומאת שבעה, אלא "מבשרו" ולא מחמת אונסו. אז ממילא, אז אם הוא אכל הרבה ממין מסוים, אז תולים שמחמת רוב מאכל ראה והוא לא זב.</w:t>
      </w:r>
    </w:p>
    <w:p>
      <w:pPr>
        <w:bidi w:val="1"/>
        <w:jc w:val="both"/>
      </w:pPr>
      <w:r>
        <w:rPr>
          <w:rtl w:val="1"/>
          <w:sz w:val="24"/>
          <w:szCs w:val="24"/>
        </w:rPr>
        <w:t xml:space="preserve">אלעזר בן פנחס אומר משום רבי יהודה בן בתירה: אין מאכילים אותו לא חכגב"י ולא גב"ם ולא כל דברים המביאים לידי טומאה. לא חכגב"י: לא חלב ולא גבינה ולא ביצה ולא יין. ולא גב"ם: גריסים של פול ובשר שמן ומורייס.</w:t>
      </w:r>
    </w:p>
    <w:p>
      <w:pPr>
        <w:bidi w:val="1"/>
        <w:jc w:val="both"/>
      </w:pPr>
      <w:r>
        <w:rPr>
          <w:rtl w:val="1"/>
          <w:sz w:val="24"/>
          <w:szCs w:val="24"/>
        </w:rPr>
        <w:t xml:space="preserve">אז על מי זה הולך? לפי הגרסה שלפנינו זה הולך על זב, שכל המאכלים האלה אם אכל אכל הרבה, אז הוא לא נהיה זב. והג"ה מוחק את זה, ולפי הג"ה זה הולך על כהן גדול. והחפץ חיים ב'ליקוטי הלכות' כותב שזה גם על זב וגם על כהן גדול. התוספות ישנים טוען שכהן גדול לא החמירו עד כדי כך, והגבורת ארי טוען שבכהן גדול אין סיבה להחמיר כי כל הדברים האלה מביאים לזיבה ולא לקרי, ובכהן גדול כל החשש הוא קרי לא זיבה. וכמו שרש"י מסביר שקרי וזיבה זה שני סוגים גם במראה וגם בנקב. ממילא, לכן אין סיבה לחשוש בכהן גדול.</w:t>
      </w:r>
    </w:p>
    <w:p>
      <w:pPr>
        <w:bidi w:val="1"/>
        <w:jc w:val="both"/>
      </w:pPr>
      <w:r>
        <w:rPr>
          <w:rtl w:val="1"/>
          <w:sz w:val="24"/>
          <w:szCs w:val="24"/>
        </w:rPr>
        <w:t xml:space="preserve">ולא כל דברים המביאים לידי טומאה לאתויי מאי? לאתויי עוד תנו רבנן: חמישה דברים מביאים את האדם לידי טומאה, ואלו הן: השום, והשחליים, וחלגלוגות, והביצים, והגרגיר. ואיכא דאמרי אף סדיינא דלאקי, תניא משמיה דרבי מאיר זה גרגיר. אמר רבי יוחנן: למה נקרא שמו גרגיר? שמאיר את העיניים. אמר רב הונא: המוצא גרגיר אם יכול לאכלו יאכלנו, ואם לאו, אם הוא לא יכול לאכול את זה משום מה, מעבירו על גבי עיניו וזה רפואה לעיניים. אמר רב פפא: בגרגירה דמצטיינא, דהיינו שגדל על המצר שאין סביבותיו זרע אחר שיכחיש את הכוח שלו.</w:t>
      </w:r>
    </w:p>
    <w:p>
      <w:pPr>
        <w:bidi w:val="1"/>
        <w:jc w:val="both"/>
      </w:pPr>
      <w:r>
        <w:rPr>
          <w:rtl w:val="1"/>
          <w:sz w:val="24"/>
          <w:szCs w:val="24"/>
        </w:rPr>
        <w:t xml:space="preserve">אמר רב יהודה אמר רב: אכסנאי לא יאכל ביצים כי זה מביא אותו לידי קרי, ומיזגא על בני הבית, ולא ישן בטלית של בעל הבית שהוא לובש ביום שלא ימצא עליה הוד קרי.</w:t>
      </w:r>
    </w:p>
    <w:p>
      <w:pPr>
        <w:bidi w:val="1"/>
        <w:jc w:val="both"/>
      </w:pPr>
      <w:r>
        <w:rPr>
          <w:rtl w:val="1"/>
          <w:sz w:val="24"/>
          <w:szCs w:val="24"/>
        </w:rPr>
        <w:t xml:space="preserve">רב כי מקלע לדרשיש מכריז: מאן הויא לי ליומא? מי מוכנה להיות אשתי לתקופה שאני נמצא פה. רב נחמן כי מקלע לשכנציב מכריז: מאן הויא לי ליומא.</w:t>
      </w:r>
    </w:p>
    <w:p>
      <w:pPr>
        <w:bidi w:val="1"/>
        <w:jc w:val="both"/>
      </w:pPr>
      <w:r>
        <w:rPr>
          <w:rtl w:val="1"/>
          <w:sz w:val="24"/>
          <w:szCs w:val="24"/>
        </w:rPr>
        <w:t xml:space="preserve">אי הוי תניא רבי אליעזר בן יעקב אומר: לא יישא אדם אישה במדינה זו וילך ויישא אישה במדינה אחרת, שמא יזדווגו זה לזה ונמצא אח נושא אחותו (יש גרסה ואב נושא בתו) ומלא כל העולם כולו ממזרות, ועל זה נאמר ומלאה הארץ זימה. אז איך אפשר שיתחתן עם אישה פה ואחרי זה יעזוב אותה וילך למקום אחר? אמרי רבנן: קלא אית להו, והשם שלהם ידוע, והשם של הבנים וידעו שזה...</w:t>
      </w:r>
    </w:p>
    <w:p>
      <w:pPr>
        <w:bidi w:val="1"/>
        <w:jc w:val="both"/>
      </w:pPr>
      <w:r>
        <w:rPr>
          <w:rtl w:val="1"/>
          <w:sz w:val="24"/>
          <w:szCs w:val="24"/>
        </w:rPr>
        <w:t xml:space="preserve">אי והאמר רבא: תבעוה להינשא ונתפייסה צריכה לישב שבעה נקיים, אז ממילא מה שייך מאן הויא לי ליומא? אומרת הגמרא: רבנן הודועי הוו מודעו לה מקדם, מקדם הוו מקדמי ומשדרי שלוחא, היו מודיעים שבוע מראש, שולחים שליח.</w:t>
      </w:r>
    </w:p>
    <w:p>
      <w:pPr>
        <w:bidi w:val="1"/>
        <w:jc w:val="both"/>
      </w:pPr>
      <w:r>
        <w:rPr>
          <w:rtl w:val="1"/>
          <w:sz w:val="24"/>
          <w:szCs w:val="24"/>
        </w:rPr>
        <w:t xml:space="preserve">ואי בעית אימא ייחודי הוו מייחדי להו, לפי שאינו דומה מי שיש לו פת בסלו למי שאין לו פת בסלו. אז רש"י מסביר שייחודי הוו מייחדי, ובאמת לא היו נזקקים להם, רק בשביל שיהיה פת בסלו. ופה השאלה אם ככה איזה פת בסלו יש אם היא אסורה? אז אומר תוספות שיכול להיות שאחרי שבעה ויותר אז יש פת בסלו, או שהפשט הוא שמראש הם היו אומרים שלא זה לא יהיה בשביל ביאה רק בשביל פת בסלו ואז ממילא לא הייתה רואה דם חימוד ואז באמת היא הייתה מותרת.</w:t>
      </w:r>
    </w:p>
    <w:p>
      <w:pPr>
        <w:bidi w:val="1"/>
      </w:pPr>
    </w:p>
    <w:p>
      <w:pPr>
        <w:bidi w:val="1"/>
        <w:jc w:val="both"/>
      </w:pPr>
      <w:r>
        <w:rPr>
          <w:rtl w:val="1"/>
          <w:b/>
          <w:bCs/>
          <w:sz w:val="24"/>
          <w:szCs w:val="24"/>
        </w:rPr>
        <w:t xml:space="preserve">מסירת הכהן לזקנים והשבעתו למניעת שיטת הצדוקים</w:t>
      </w:r>
    </w:p>
    <w:p>
      <w:pPr>
        <w:bidi w:val="1"/>
        <w:jc w:val="both"/>
      </w:pPr>
      <w:r>
        <w:rPr>
          <w:rtl w:val="1"/>
          <w:sz w:val="24"/>
          <w:szCs w:val="24"/>
        </w:rPr>
        <w:t xml:space="preserve">אומרת המשנה: מסרוהו בית דין אלו שזה זקני בית דין, אלו שקראו לפניו בסדר היום לזקני כהונה, כדי שילמדו אותו את מלאכת החפינה של הקטורת שהיא מלאכה קשה, והעלוהו לבית אבטינס ששמה היו עושים את הקטורת, והשביעוהו. הצדוקים היו מתקנים מבחוץ ומכניסים מבפנים כמו שהגמרא אומרת הלאה, דהיינו שתרומת חופניים הם היו שמים אותה על האש בחוץ בהיכל ואחרי זה היו מכניסים את זה פנימה, וזה לא נכון הלכתית, צריך לעשות את זה בפנים. והיו משביעים אותו שלא שלא יעשה כמו הצדוקים, ונפטרו והלכו להם. אמרו לו: אישי כהן גדול, אנו שלוחי בית דין ואתה שלוחנו ושליח בית דין, משביעים אנו עליך במי ששיכן שמו בבית הזה שלא תשנה דבר מכל מה שאמרנו לך. הוא פורש ובוכה על מה שחשדו אותו, והם פורשים ובוכים על מה שחשדו בכהן כשר.</w:t>
      </w:r>
    </w:p>
    <w:p>
      <w:pPr>
        <w:bidi w:val="1"/>
      </w:pPr>
    </w:p>
    <w:p>
      <w:pPr>
        <w:bidi w:val="1"/>
        <w:jc w:val="both"/>
      </w:pPr>
      <w:r>
        <w:rPr>
          <w:rtl w:val="1"/>
          <w:b/>
          <w:bCs/>
          <w:sz w:val="24"/>
          <w:szCs w:val="24"/>
        </w:rPr>
        <w:t xml:space="preserve">סדר הלימוד והקריאה בליל יום הכיפורים</w:t>
      </w:r>
    </w:p>
    <w:p>
      <w:pPr>
        <w:bidi w:val="1"/>
        <w:jc w:val="both"/>
      </w:pPr>
      <w:r>
        <w:rPr>
          <w:rtl w:val="1"/>
          <w:sz w:val="24"/>
          <w:szCs w:val="24"/>
        </w:rPr>
        <w:t xml:space="preserve">וכל הלילה אם הוא חכם דורש כדי לא לישון שלא יראה קרי, ואם לאו תלמידי חכמים דורשים לפניו. ואם רגיל לקרות, אם הוא אחד שמבין בלימוד אי אפשר להגיד לו דרשות, אז היו קוראים בתורה או רק קורא פסוקים. ואם לאו קוראים לפניו. במה קוראים לפניו? באיוב ובעזרא ובדברי הימים. אומר רש"י: שזה דברים שמושכים את הלב לשמוע ואין שינה חוטפתו. זכריה בן קבוטל אומר: פעמים הרבה קראתי לפניו בדניאל. ששואל רש"י שיראה כמה דמים השקיעו אבותינו בשביל לבנות את הבית, שידע שהעבודה תהיה כתיקונה כדי שהבית לא תיחרב.</w:t>
      </w:r>
    </w:p>
    <w:p>
      <w:pPr>
        <w:bidi w:val="1"/>
        <w:jc w:val="both"/>
      </w:pPr>
      <w:r>
        <w:rPr>
          <w:rtl w:val="1"/>
          <w:sz w:val="24"/>
          <w:szCs w:val="24"/>
        </w:rPr>
        <w:t xml:space="preserve">תני, אומרת הגמרא: ללמדו חפינה היו מוליכים אותו לבית אבטינס כי שמה הקטורת מצויה.</w:t>
      </w:r>
    </w:p>
    <w:p>
      <w:pPr>
        <w:bidi w:val="1"/>
        <w:jc w:val="both"/>
      </w:pPr>
      <w:r>
        <w:rPr>
          <w:rtl w:val="1"/>
          <w:sz w:val="24"/>
          <w:szCs w:val="24"/>
        </w:rPr>
        <w:t xml:space="preserve">ופה יש שאלה ידועה שהרבה שואלים: הם היו משביעים אותו, מה זאת אומרת הם היו משביעים אותו שלא יעשה כמו צדוקי? למה כי אולי הוא צדוקי? ושואלים שאלה: אם על הצד שהיא צדוקי, אז היא נשבע לבטל מצווה. ממילא אם זה נשבע לבטל מצווה השבועה לא חלה, ואז ממילא אז למה מה הועילה מה השבועה הזאת?</w:t>
      </w:r>
    </w:p>
    <w:p>
      <w:pPr>
        <w:bidi w:val="1"/>
        <w:jc w:val="both"/>
      </w:pPr>
      <w:r>
        <w:rPr>
          <w:rtl w:val="1"/>
          <w:sz w:val="24"/>
          <w:szCs w:val="24"/>
        </w:rPr>
        <w:t xml:space="preserve">אז יש בכתב סופר כתוב שאומרים לו שאנו שלוחי בית דין ואתה שלוחנו, אז דהיינו שכל המינוי שלך זה רק בתור שליח בית דין, וממילא אז אז עד כמה שלא תעשה מה שאנחנו אומרים לך אז מתבטל המינוי שלך כמו שלמדנו למעלה שכהן גדול מתמנה בפה ומסתלק בפה, ואז אתה לא כהן גדול וכל העבודה שלך לא שווה כלום, לכן תעשה מה שאנחנו אומרים לך. ולמה השביעו? אפשר להגיד לו את זה בלי שבועה גם. אלא הפשט הוא ככה: אולי כבר עליו יצלח לעבור עבודה ככה גם, אבל על השבועה הוא לא יעבור לחינם.</w:t>
      </w:r>
    </w:p>
    <w:p>
      <w:pPr>
        <w:bidi w:val="1"/>
        <w:jc w:val="both"/>
      </w:pPr>
      <w:r>
        <w:rPr>
          <w:rtl w:val="1"/>
          <w:sz w:val="24"/>
          <w:szCs w:val="24"/>
        </w:rPr>
        <w:t xml:space="preserve">יש אומרים בשם החזון איש שהוא אומר שאין צריך לזה, אלא הפשט הוא כי את האמת הצדוקים גם יודעים. הגמרא אומרת בנידה: אף על פי שצדוקים הם מודים הם לפרושים. הם יודעים את האמת, היצר גובר עליהם. יצר לעבור על שבועת שקר אין להם, וממילא לכן אז אין חשש שחלילה אחרי שבועה הוא יעבור על זה.</w:t>
      </w:r>
    </w:p>
    <w:p>
      <w:pPr>
        <w:bidi w:val="1"/>
        <w:jc w:val="both"/>
      </w:pPr>
      <w:r>
        <w:rPr>
          <w:rtl w:val="1"/>
          <w:sz w:val="24"/>
          <w:szCs w:val="24"/>
        </w:rPr>
        <w:t xml:space="preserve">אך שהחזון איש בתחילת יורה דעה סימן ב' מוכיח מהגמרא הזאת שאחד שמאמין בתורה שבכתב ולא מאמין בתורה שבעל פה הוא לא נקרא פיתורס לגבי הוא לא נקרא מומר לגבי שהעבודה שלו פסולה, כי הרי פה על הצד מה החשש אולי הוא צדוקי? אם הוא צדוקי אז הוא לא מאמין בתורה שבעל פה, ואם ככה סתם העבודה שלו פסולה, מה יש להשביע אותו? שמע מינה, שמע מינה שכל הבעיה שלנו זה שהוא משנה את העבודה, אחרת לא. הגם שהיה מקום לדון בזה, מה הפשט לא מאמין בתורה שבעל פה? זה שרשעים לגמרי לא האמינו כמו הקראים או שהם חשבו שהם יכולים להחליט לבד? אבל פשטות הדברים שהם חשבו שהם יכולים להחליט לבד, זה הפשט שהוא לא מאמין, ואף על פי כן כתוב שהעבודה שלו כשרה. עד כאן.</w:t>
      </w:r>
    </w:p>
  </w:body>
</w:document>
</file>