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BE880" w14:textId="77777777" w:rsidR="00374F47" w:rsidRPr="00355CD9" w:rsidRDefault="00374F47" w:rsidP="009C4D28">
      <w:pPr>
        <w:pStyle w:val="-"/>
        <w:keepNext/>
        <w:keepLines/>
        <w:widowControl w:val="0"/>
        <w:spacing w:line="240" w:lineRule="auto"/>
        <w:ind w:left="720" w:hanging="720"/>
        <w:rPr>
          <w:rFonts w:cs="Guttman Drogolin"/>
          <w:rtl/>
        </w:rPr>
      </w:pPr>
      <w:bookmarkStart w:id="0" w:name="_Toc518988747"/>
      <w:bookmarkStart w:id="1" w:name="_Toc24354468"/>
      <w:bookmarkStart w:id="2" w:name="_Toc56516959"/>
      <w:bookmarkStart w:id="3" w:name="_Toc85381854"/>
      <w:r w:rsidRPr="00355CD9">
        <w:rPr>
          <w:rFonts w:cs="Guttman Drogolin" w:hint="eastAsia"/>
          <w:rtl/>
        </w:rPr>
        <w:t>חיוב</w:t>
      </w:r>
      <w:r w:rsidRPr="00355CD9">
        <w:rPr>
          <w:rFonts w:cs="Guttman Drogolin"/>
          <w:rtl/>
        </w:rPr>
        <w:t xml:space="preserve"> '</w:t>
      </w:r>
      <w:r w:rsidRPr="00355CD9">
        <w:rPr>
          <w:rFonts w:cs="Guttman Drogolin" w:hint="eastAsia"/>
          <w:rtl/>
        </w:rPr>
        <w:t>השב</w:t>
      </w:r>
      <w:bookmarkEnd w:id="0"/>
      <w:r w:rsidRPr="00355CD9">
        <w:rPr>
          <w:rFonts w:cs="Guttman Drogolin" w:hint="eastAsia"/>
          <w:rtl/>
        </w:rPr>
        <w:t>ת</w:t>
      </w:r>
      <w:r w:rsidRPr="00355CD9">
        <w:rPr>
          <w:rFonts w:cs="Guttman Drogolin"/>
          <w:rtl/>
        </w:rPr>
        <w:t xml:space="preserve"> אבידה'</w:t>
      </w:r>
      <w:bookmarkEnd w:id="1"/>
      <w:bookmarkEnd w:id="2"/>
      <w:bookmarkEnd w:id="3"/>
    </w:p>
    <w:p w14:paraId="11EBC3DA" w14:textId="34B2C567" w:rsidR="00374F47" w:rsidRPr="00355CD9" w:rsidRDefault="00374F47" w:rsidP="009C4D28">
      <w:pPr>
        <w:pStyle w:val="1"/>
        <w:keepLines/>
        <w:pageBreakBefore w:val="0"/>
        <w:widowControl w:val="0"/>
        <w:spacing w:line="240" w:lineRule="exact"/>
        <w:ind w:left="720" w:hanging="720"/>
        <w:rPr>
          <w:rtl/>
        </w:rPr>
      </w:pPr>
      <w:bookmarkStart w:id="4" w:name="_Toc506068000"/>
      <w:bookmarkStart w:id="5" w:name="_Toc518988748"/>
      <w:bookmarkStart w:id="6" w:name="_Toc24354469"/>
      <w:bookmarkStart w:id="7" w:name="_Toc56516960"/>
      <w:bookmarkStart w:id="8" w:name="_Toc85381855"/>
      <w:bookmarkStart w:id="9" w:name="_Toc311023926"/>
      <w:bookmarkStart w:id="10" w:name="_Ref326675955"/>
      <w:bookmarkStart w:id="11" w:name="_Toc327164215"/>
      <w:bookmarkStart w:id="12" w:name="_Toc327477562"/>
      <w:bookmarkStart w:id="13" w:name="_Toc483120866"/>
      <w:bookmarkStart w:id="14" w:name="_Ref501102629"/>
      <w:bookmarkStart w:id="15" w:name="_Ref501608901"/>
      <w:bookmarkStart w:id="16" w:name="_Toc502615801"/>
      <w:bookmarkStart w:id="17" w:name="_Toc502617758"/>
      <w:bookmarkStart w:id="18" w:name="_Ref503431844"/>
      <w:bookmarkStart w:id="19" w:name="_Ref505689636"/>
      <w:bookmarkStart w:id="20" w:name="_Ref55473626"/>
      <w:r w:rsidRPr="00355CD9">
        <w:rPr>
          <w:rFonts w:hint="eastAsia"/>
          <w:rtl/>
        </w:rPr>
        <w:t>פרק</w:t>
      </w:r>
      <w:r w:rsidRPr="00355CD9">
        <w:rPr>
          <w:rtl/>
        </w:rPr>
        <w:t xml:space="preserve"> </w:t>
      </w:r>
      <w:r w:rsidR="006E4C2E">
        <w:rPr>
          <w:bCs w:val="0"/>
          <w:noProof/>
          <w:rtl/>
        </w:rPr>
        <w:t>א</w:t>
      </w:r>
      <w:bookmarkStart w:id="21" w:name="_Toc518988749"/>
      <w:bookmarkStart w:id="22" w:name="_Toc24354470"/>
      <w:bookmarkStart w:id="23" w:name="_Toc56516961"/>
      <w:bookmarkStart w:id="24" w:name="_Toc8538185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009C4D28">
        <w:rPr>
          <w:rFonts w:hint="cs"/>
          <w:bCs w:val="0"/>
          <w:noProof/>
          <w:rtl/>
        </w:rPr>
        <w:t xml:space="preserve"> </w:t>
      </w:r>
      <w:r w:rsidRPr="00355CD9">
        <w:rPr>
          <w:rtl/>
        </w:rPr>
        <w:t>כללי מצות 'השבת אבידה'</w:t>
      </w:r>
      <w:bookmarkEnd w:id="21"/>
      <w:bookmarkEnd w:id="22"/>
      <w:bookmarkEnd w:id="23"/>
      <w:bookmarkEnd w:id="24"/>
    </w:p>
    <w:p w14:paraId="1CC544F5" w14:textId="77777777" w:rsidR="00374F47" w:rsidRPr="00355CD9" w:rsidRDefault="00374F47" w:rsidP="006B17B8">
      <w:pPr>
        <w:pStyle w:val="3"/>
        <w:keepLines/>
        <w:widowControl w:val="0"/>
        <w:spacing w:line="240" w:lineRule="exact"/>
        <w:ind w:left="720" w:hanging="720"/>
        <w:rPr>
          <w:rtl/>
        </w:rPr>
      </w:pPr>
      <w:bookmarkStart w:id="25" w:name="_Ref45604928"/>
      <w:r w:rsidRPr="00355CD9">
        <w:rPr>
          <w:rtl/>
        </w:rPr>
        <w:t>פתיחה</w:t>
      </w:r>
      <w:bookmarkEnd w:id="25"/>
    </w:p>
    <w:p w14:paraId="7A3A6FA5" w14:textId="6FBC1522" w:rsidR="00720D50" w:rsidRPr="00355CD9" w:rsidRDefault="006E4C2E" w:rsidP="006B17B8">
      <w:pPr>
        <w:pStyle w:val="4"/>
        <w:keepNext/>
        <w:keepLines/>
        <w:spacing w:before="0"/>
        <w:ind w:left="720" w:hanging="720"/>
        <w:rPr>
          <w:rtl/>
        </w:rPr>
      </w:pPr>
      <w:bookmarkStart w:id="26" w:name="_Ref524467493"/>
      <w:r>
        <w:rPr>
          <w:rStyle w:val="af0"/>
          <w:rFonts w:cs="Livorna"/>
          <w:noProof/>
          <w:sz w:val="22"/>
          <w:rtl/>
        </w:rPr>
        <w:t>א</w:t>
      </w:r>
      <w:bookmarkEnd w:id="26"/>
      <w:r w:rsidR="00374F47" w:rsidRPr="00355CD9">
        <w:rPr>
          <w:rtl/>
        </w:rPr>
        <w:t>.</w:t>
      </w:r>
      <w:r w:rsidR="00374F47" w:rsidRPr="00355CD9">
        <w:rPr>
          <w:rtl/>
        </w:rPr>
        <w:tab/>
      </w:r>
      <w:r w:rsidR="00374F47" w:rsidRPr="00355CD9">
        <w:rPr>
          <w:rFonts w:ascii="FrankRuehl" w:hAnsi="FrankRuehl" w:cs="Guttman Drogolin"/>
          <w:b w:val="0"/>
          <w:sz w:val="30"/>
          <w:szCs w:val="17"/>
          <w:rtl/>
        </w:rPr>
        <w:t>'</w:t>
      </w:r>
      <w:r w:rsidR="00374F47" w:rsidRPr="00355CD9">
        <w:rPr>
          <w:rFonts w:ascii="FrankRuehl" w:hAnsi="FrankRuehl" w:cs="Guttman Drogolin" w:hint="eastAsia"/>
          <w:b w:val="0"/>
          <w:sz w:val="30"/>
          <w:szCs w:val="17"/>
          <w:rtl/>
        </w:rPr>
        <w:t>לֹא</w:t>
      </w:r>
      <w:r w:rsidR="00374F47" w:rsidRPr="00355CD9">
        <w:rPr>
          <w:rFonts w:ascii="FrankRuehl" w:hAnsi="FrankRuehl" w:cs="Guttman Drogolin"/>
          <w:b w:val="0"/>
          <w:sz w:val="30"/>
          <w:szCs w:val="17"/>
          <w:rtl/>
        </w:rPr>
        <w:t xml:space="preserve"> תִרְאֶה אֶת שׁוֹר אָחִיךָ אוֹ אֶת שֵׂיוֹ נִדָּחִים וְהִתְעַלַּמְתָּ מֵהֶם </w:t>
      </w:r>
      <w:r w:rsidR="00374F47" w:rsidRPr="00355CD9">
        <w:rPr>
          <w:rFonts w:ascii="FrankRuehl" w:hAnsi="FrankRuehl" w:cs="Guttman Drogolin" w:hint="eastAsia"/>
          <w:b w:val="0"/>
          <w:sz w:val="30"/>
          <w:szCs w:val="17"/>
          <w:rtl/>
        </w:rPr>
        <w:t>הָשֵׁב</w:t>
      </w:r>
      <w:r w:rsidR="00374F47" w:rsidRPr="00355CD9">
        <w:rPr>
          <w:rFonts w:ascii="FrankRuehl" w:hAnsi="FrankRuehl" w:cs="Guttman Drogolin"/>
          <w:b w:val="0"/>
          <w:sz w:val="30"/>
          <w:szCs w:val="17"/>
          <w:rtl/>
        </w:rPr>
        <w:t xml:space="preserve"> תְּשִׁיבֵם </w:t>
      </w:r>
      <w:r w:rsidR="00374F47" w:rsidRPr="00355CD9">
        <w:rPr>
          <w:rFonts w:ascii="FrankRuehl" w:hAnsi="FrankRuehl" w:cs="Guttman Drogolin" w:hint="eastAsia"/>
          <w:b w:val="0"/>
          <w:sz w:val="30"/>
          <w:szCs w:val="17"/>
          <w:rtl/>
        </w:rPr>
        <w:t>לְאָחִיךָ</w:t>
      </w:r>
      <w:r w:rsidR="00374F47" w:rsidRPr="00355CD9">
        <w:rPr>
          <w:rFonts w:ascii="FrankRuehl" w:hAnsi="FrankRuehl" w:cs="Guttman Drogolin"/>
          <w:b w:val="0"/>
          <w:sz w:val="30"/>
          <w:szCs w:val="17"/>
          <w:rtl/>
        </w:rPr>
        <w:t xml:space="preserve">. </w:t>
      </w:r>
      <w:r w:rsidR="00374F47" w:rsidRPr="00355CD9">
        <w:rPr>
          <w:rFonts w:ascii="FrankRuehl" w:hAnsi="FrankRuehl" w:cs="Guttman Drogolin" w:hint="eastAsia"/>
          <w:b w:val="0"/>
          <w:sz w:val="30"/>
          <w:szCs w:val="17"/>
          <w:rtl/>
        </w:rPr>
        <w:t>וְאִם</w:t>
      </w:r>
      <w:r w:rsidR="00374F47" w:rsidRPr="00355CD9">
        <w:rPr>
          <w:rFonts w:ascii="FrankRuehl" w:hAnsi="FrankRuehl" w:cs="Guttman Drogolin"/>
          <w:b w:val="0"/>
          <w:sz w:val="30"/>
          <w:szCs w:val="17"/>
          <w:rtl/>
        </w:rPr>
        <w:t xml:space="preserve"> לֹא קָרוֹב אָחִיךָ אֵלֶיךָ וְלֹא יְדַעְתּוֹ וַאֲסַפְתּוֹ אֶל תּוֹךְ בֵּיתֶךָ וְהָיָה עִמְּךָ </w:t>
      </w:r>
      <w:r w:rsidR="00374F47" w:rsidRPr="00355CD9">
        <w:rPr>
          <w:rFonts w:ascii="FrankRuehl" w:hAnsi="FrankRuehl" w:cs="Guttman Drogolin" w:hint="eastAsia"/>
          <w:b w:val="0"/>
          <w:sz w:val="30"/>
          <w:szCs w:val="17"/>
          <w:rtl/>
        </w:rPr>
        <w:t>עַד</w:t>
      </w:r>
      <w:r w:rsidR="00374F47" w:rsidRPr="00355CD9">
        <w:rPr>
          <w:rFonts w:ascii="FrankRuehl" w:hAnsi="FrankRuehl" w:cs="Guttman Drogolin"/>
          <w:b w:val="0"/>
          <w:sz w:val="30"/>
          <w:szCs w:val="17"/>
          <w:rtl/>
        </w:rPr>
        <w:t xml:space="preserve"> </w:t>
      </w:r>
      <w:r w:rsidR="00374F47" w:rsidRPr="00355CD9">
        <w:rPr>
          <w:rFonts w:ascii="FrankRuehl" w:hAnsi="FrankRuehl" w:cs="Guttman Drogolin" w:hint="eastAsia"/>
          <w:b w:val="0"/>
          <w:sz w:val="30"/>
          <w:szCs w:val="17"/>
          <w:rtl/>
        </w:rPr>
        <w:t>דְּרוֹשׁ</w:t>
      </w:r>
      <w:r w:rsidR="00374F47" w:rsidRPr="00355CD9">
        <w:rPr>
          <w:rFonts w:ascii="FrankRuehl" w:hAnsi="FrankRuehl" w:cs="Guttman Drogolin"/>
          <w:b w:val="0"/>
          <w:sz w:val="30"/>
          <w:szCs w:val="17"/>
          <w:rtl/>
        </w:rPr>
        <w:t xml:space="preserve"> אָחִיךָ אוֹתוֹ </w:t>
      </w:r>
      <w:r w:rsidR="00374F47" w:rsidRPr="00355CD9">
        <w:rPr>
          <w:rFonts w:ascii="FrankRuehl" w:hAnsi="FrankRuehl" w:cs="Guttman Drogolin" w:hint="eastAsia"/>
          <w:b w:val="0"/>
          <w:sz w:val="30"/>
          <w:szCs w:val="17"/>
          <w:rtl/>
        </w:rPr>
        <w:t>וַהֲשֵׁבֹתוֹ</w:t>
      </w:r>
      <w:r w:rsidR="00374F47" w:rsidRPr="00355CD9">
        <w:rPr>
          <w:rFonts w:ascii="FrankRuehl" w:hAnsi="FrankRuehl" w:cs="Guttman Drogolin"/>
          <w:b w:val="0"/>
          <w:sz w:val="30"/>
          <w:szCs w:val="17"/>
          <w:rtl/>
        </w:rPr>
        <w:t xml:space="preserve"> לוֹ. </w:t>
      </w:r>
      <w:r w:rsidR="00374F47" w:rsidRPr="00355CD9">
        <w:rPr>
          <w:rFonts w:ascii="FrankRuehl" w:hAnsi="FrankRuehl" w:cs="Guttman Drogolin" w:hint="eastAsia"/>
          <w:b w:val="0"/>
          <w:sz w:val="30"/>
          <w:szCs w:val="17"/>
          <w:rtl/>
        </w:rPr>
        <w:t>וְכֵן</w:t>
      </w:r>
      <w:r w:rsidR="00374F47" w:rsidRPr="00355CD9">
        <w:rPr>
          <w:rFonts w:ascii="FrankRuehl" w:hAnsi="FrankRuehl" w:cs="Guttman Drogolin"/>
          <w:b w:val="0"/>
          <w:sz w:val="30"/>
          <w:szCs w:val="17"/>
          <w:rtl/>
        </w:rPr>
        <w:t xml:space="preserve"> תַּעֲשֶׂה לַחֲמֹרוֹ וגו' </w:t>
      </w:r>
      <w:r w:rsidR="00374F47" w:rsidRPr="00355CD9">
        <w:rPr>
          <w:rFonts w:ascii="FrankRuehl" w:hAnsi="FrankRuehl" w:cs="Guttman Drogolin" w:hint="eastAsia"/>
          <w:b w:val="0"/>
          <w:sz w:val="30"/>
          <w:szCs w:val="17"/>
          <w:rtl/>
        </w:rPr>
        <w:t>אֲשֶׁר</w:t>
      </w:r>
      <w:r w:rsidR="00374F47" w:rsidRPr="00355CD9">
        <w:rPr>
          <w:rFonts w:ascii="FrankRuehl" w:hAnsi="FrankRuehl" w:cs="Guttman Drogolin"/>
          <w:b w:val="0"/>
          <w:sz w:val="30"/>
          <w:szCs w:val="17"/>
          <w:rtl/>
        </w:rPr>
        <w:t xml:space="preserve"> תֹּאבַד מִמֶּנּוּ וּמְצָאתָהּ </w:t>
      </w:r>
      <w:r w:rsidR="00374F47" w:rsidRPr="00355CD9">
        <w:rPr>
          <w:rFonts w:ascii="FrankRuehl" w:hAnsi="FrankRuehl" w:cs="Guttman Drogolin" w:hint="eastAsia"/>
          <w:b w:val="0"/>
          <w:sz w:val="30"/>
          <w:szCs w:val="17"/>
          <w:rtl/>
        </w:rPr>
        <w:t>לֹא</w:t>
      </w:r>
      <w:r w:rsidR="00374F47" w:rsidRPr="00355CD9">
        <w:rPr>
          <w:rFonts w:ascii="FrankRuehl" w:hAnsi="FrankRuehl" w:cs="Guttman Drogolin"/>
          <w:b w:val="0"/>
          <w:sz w:val="30"/>
          <w:szCs w:val="17"/>
          <w:rtl/>
        </w:rPr>
        <w:t xml:space="preserve"> תוּכַל לְהִתְעַלֵּם</w:t>
      </w:r>
      <w:r w:rsidR="00374F47" w:rsidRPr="00355CD9">
        <w:rPr>
          <w:rFonts w:ascii="FrankRuehl" w:hAnsi="FrankRuehl" w:cs="Guttman Drogolin"/>
          <w:b w:val="0"/>
          <w:szCs w:val="15"/>
          <w:rtl/>
        </w:rPr>
        <w:t>'</w:t>
      </w:r>
      <w:r w:rsidR="00374F47" w:rsidRPr="00355CD9">
        <w:rPr>
          <w:rFonts w:ascii="FrankRuehl" w:hAnsi="FrankRuehl"/>
          <w:rtl/>
        </w:rPr>
        <w:t xml:space="preserve"> </w:t>
      </w:r>
      <w:r w:rsidR="00374F47" w:rsidRPr="00355CD9">
        <w:rPr>
          <w:rFonts w:ascii="FrankRuehl" w:hAnsi="FrankRuehl"/>
          <w:sz w:val="16"/>
          <w:szCs w:val="18"/>
          <w:rtl/>
        </w:rPr>
        <w:t xml:space="preserve">[דברים </w:t>
      </w:r>
      <w:r w:rsidR="00374F47" w:rsidRPr="00355CD9">
        <w:rPr>
          <w:rFonts w:ascii="FrankRuehl" w:hAnsi="FrankRuehl" w:hint="eastAsia"/>
          <w:sz w:val="16"/>
          <w:szCs w:val="18"/>
          <w:rtl/>
        </w:rPr>
        <w:t>כב</w:t>
      </w:r>
      <w:r w:rsidR="00374F47" w:rsidRPr="00355CD9">
        <w:rPr>
          <w:rFonts w:ascii="FrankRuehl" w:hAnsi="FrankRuehl"/>
          <w:sz w:val="16"/>
          <w:szCs w:val="18"/>
          <w:rtl/>
        </w:rPr>
        <w:t xml:space="preserve"> א-ג]</w:t>
      </w:r>
      <w:r w:rsidR="00374F47" w:rsidRPr="00355CD9">
        <w:rPr>
          <w:rFonts w:ascii="FrankRuehl" w:hAnsi="FrankRuehl"/>
          <w:rtl/>
        </w:rPr>
        <w:t>,</w:t>
      </w:r>
      <w:r w:rsidR="00374F47" w:rsidRPr="00355CD9">
        <w:rPr>
          <w:rFonts w:ascii="FrankRuehl" w:hAnsi="FrankRuehl"/>
          <w:b w:val="0"/>
          <w:rtl/>
        </w:rPr>
        <w:t xml:space="preserve"> </w:t>
      </w:r>
      <w:r w:rsidR="00374F47" w:rsidRPr="00355CD9">
        <w:rPr>
          <w:rFonts w:hint="eastAsia"/>
          <w:rtl/>
        </w:rPr>
        <w:t>הרי</w:t>
      </w:r>
      <w:r w:rsidR="00374F47" w:rsidRPr="00355CD9">
        <w:rPr>
          <w:rtl/>
        </w:rPr>
        <w:t xml:space="preserve"> זו </w:t>
      </w:r>
      <w:r w:rsidR="00374F47" w:rsidRPr="00355CD9">
        <w:rPr>
          <w:rFonts w:hint="eastAsia"/>
          <w:rtl/>
        </w:rPr>
        <w:t>מצות</w:t>
      </w:r>
      <w:r w:rsidR="00374F47" w:rsidRPr="00355CD9">
        <w:rPr>
          <w:rtl/>
        </w:rPr>
        <w:t xml:space="preserve"> </w:t>
      </w:r>
      <w:r w:rsidR="00374F47" w:rsidRPr="00355CD9">
        <w:rPr>
          <w:rFonts w:hint="eastAsia"/>
          <w:rtl/>
        </w:rPr>
        <w:t>עשה</w:t>
      </w:r>
      <w:r w:rsidR="00374F47" w:rsidRPr="00355CD9">
        <w:rPr>
          <w:rtl/>
        </w:rPr>
        <w:t xml:space="preserve"> </w:t>
      </w:r>
      <w:r w:rsidR="00374F47" w:rsidRPr="00355CD9">
        <w:rPr>
          <w:rFonts w:hint="eastAsia"/>
          <w:rtl/>
        </w:rPr>
        <w:t>להשיב</w:t>
      </w:r>
      <w:r w:rsidR="00374F47" w:rsidRPr="00355CD9">
        <w:rPr>
          <w:rtl/>
        </w:rPr>
        <w:t xml:space="preserve"> </w:t>
      </w:r>
      <w:r w:rsidR="00374F47" w:rsidRPr="00355CD9">
        <w:rPr>
          <w:rFonts w:hint="eastAsia"/>
          <w:rtl/>
        </w:rPr>
        <w:t>אבידה</w:t>
      </w:r>
      <w:r w:rsidR="00374F47" w:rsidRPr="00355CD9">
        <w:rPr>
          <w:rtl/>
        </w:rPr>
        <w:t xml:space="preserve">, ואזהרת לא תעשה </w:t>
      </w:r>
      <w:r w:rsidR="00374F47" w:rsidRPr="00355CD9">
        <w:rPr>
          <w:rFonts w:hint="eastAsia"/>
          <w:rtl/>
        </w:rPr>
        <w:t>שלא</w:t>
      </w:r>
      <w:r w:rsidR="00374F47" w:rsidRPr="00355CD9">
        <w:rPr>
          <w:rtl/>
        </w:rPr>
        <w:t xml:space="preserve"> להתעלם </w:t>
      </w:r>
      <w:r w:rsidR="00374F47" w:rsidRPr="00355CD9">
        <w:rPr>
          <w:rFonts w:hint="eastAsia"/>
          <w:rtl/>
        </w:rPr>
        <w:t>מההשבה</w:t>
      </w:r>
      <w:bookmarkStart w:id="27" w:name="_Ref42689326"/>
      <w:r w:rsidR="00374F47" w:rsidRPr="00355CD9">
        <w:rPr>
          <w:rStyle w:val="aff1"/>
          <w:rFonts w:ascii="Tehila" w:hAnsi="Tehila"/>
          <w:b w:val="0"/>
          <w:position w:val="4"/>
          <w:sz w:val="20"/>
          <w:szCs w:val="20"/>
          <w:rtl/>
        </w:rPr>
        <w:footnoteReference w:id="2"/>
      </w:r>
      <w:bookmarkEnd w:id="27"/>
      <w:r w:rsidR="00374F47" w:rsidRPr="00355CD9">
        <w:rPr>
          <w:rtl/>
        </w:rPr>
        <w:t>, ומזה למד</w:t>
      </w:r>
      <w:r w:rsidR="00C82078">
        <w:rPr>
          <w:rFonts w:hint="cs"/>
          <w:rtl/>
        </w:rPr>
        <w:t>נ</w:t>
      </w:r>
      <w:r w:rsidR="00374F47" w:rsidRPr="00355CD9">
        <w:rPr>
          <w:rFonts w:hint="eastAsia"/>
          <w:rtl/>
        </w:rPr>
        <w:t>ו</w:t>
      </w:r>
      <w:bookmarkStart w:id="28" w:name="_Ref524529160"/>
      <w:r w:rsidR="0087695C">
        <w:rPr>
          <w:rFonts w:hint="cs"/>
          <w:rtl/>
        </w:rPr>
        <w:t xml:space="preserve">      עגכעגכעגכעגכ</w:t>
      </w:r>
      <w:r w:rsidR="00374F47" w:rsidRPr="00355CD9">
        <w:rPr>
          <w:rStyle w:val="aff1"/>
          <w:rFonts w:ascii="Tehila" w:hAnsi="Tehila"/>
          <w:b w:val="0"/>
          <w:position w:val="4"/>
          <w:sz w:val="20"/>
          <w:szCs w:val="20"/>
          <w:rtl/>
        </w:rPr>
        <w:footnoteReference w:id="3"/>
      </w:r>
      <w:bookmarkEnd w:id="28"/>
      <w:r w:rsidR="00374F47" w:rsidRPr="00355CD9">
        <w:rPr>
          <w:rtl/>
        </w:rPr>
        <w:t xml:space="preserve"> שיש חיוב להשיב </w:t>
      </w:r>
      <w:r w:rsidR="00374F47" w:rsidRPr="00355CD9">
        <w:rPr>
          <w:rFonts w:hint="eastAsia"/>
          <w:rtl/>
        </w:rPr>
        <w:t>בין</w:t>
      </w:r>
      <w:r w:rsidR="008368EA" w:rsidRPr="00355CD9">
        <w:rPr>
          <w:rStyle w:val="aff1"/>
          <w:rFonts w:ascii="Tehila" w:hAnsi="Tehila"/>
          <w:b w:val="0"/>
          <w:position w:val="4"/>
          <w:sz w:val="20"/>
          <w:szCs w:val="20"/>
          <w:rtl/>
        </w:rPr>
        <w:footnoteReference w:id="4"/>
      </w:r>
      <w:r w:rsidR="00374F47" w:rsidRPr="00355CD9">
        <w:rPr>
          <w:rtl/>
        </w:rPr>
        <w:t xml:space="preserve"> </w:t>
      </w:r>
      <w:r w:rsidR="00A74BB9" w:rsidRPr="00355CD9">
        <w:rPr>
          <w:rFonts w:hint="cs"/>
          <w:rtl/>
        </w:rPr>
        <w:t>כש</w:t>
      </w:r>
      <w:r w:rsidR="00374F47" w:rsidRPr="00355CD9">
        <w:rPr>
          <w:rFonts w:hint="eastAsia"/>
          <w:rtl/>
        </w:rPr>
        <w:t>יודע</w:t>
      </w:r>
      <w:r w:rsidR="00374F47" w:rsidRPr="00355CD9">
        <w:rPr>
          <w:rtl/>
        </w:rPr>
        <w:t xml:space="preserve"> מיהו </w:t>
      </w:r>
      <w:r w:rsidR="00374F47" w:rsidRPr="00355CD9">
        <w:rPr>
          <w:rFonts w:hint="eastAsia"/>
          <w:rtl/>
        </w:rPr>
        <w:t>המאבד</w:t>
      </w:r>
      <w:r w:rsidR="00374F47" w:rsidRPr="00355CD9">
        <w:rPr>
          <w:rtl/>
        </w:rPr>
        <w:t>, ו</w:t>
      </w:r>
      <w:r w:rsidR="00374F47" w:rsidRPr="00355CD9">
        <w:rPr>
          <w:rFonts w:hint="eastAsia"/>
          <w:rtl/>
        </w:rPr>
        <w:t>בין</w:t>
      </w:r>
      <w:r w:rsidR="00374F47" w:rsidRPr="00355CD9">
        <w:rPr>
          <w:rtl/>
        </w:rPr>
        <w:t xml:space="preserve"> כש</w:t>
      </w:r>
      <w:r w:rsidR="00374F47" w:rsidRPr="00355CD9">
        <w:rPr>
          <w:rFonts w:hint="eastAsia"/>
          <w:rtl/>
        </w:rPr>
        <w:t>עליו</w:t>
      </w:r>
      <w:r w:rsidR="00374F47" w:rsidRPr="00355CD9">
        <w:rPr>
          <w:rtl/>
        </w:rPr>
        <w:t xml:space="preserve"> לברר מיהו המאבד, וכמו שיבואר</w:t>
      </w:r>
      <w:r w:rsidR="00AC405D" w:rsidRPr="00355CD9">
        <w:rPr>
          <w:rStyle w:val="aff1"/>
          <w:rFonts w:ascii="Tehila" w:hAnsi="Tehila"/>
          <w:b w:val="0"/>
          <w:position w:val="4"/>
          <w:sz w:val="20"/>
          <w:szCs w:val="20"/>
          <w:rtl/>
        </w:rPr>
        <w:footnoteReference w:id="5"/>
      </w:r>
      <w:r w:rsidR="00374F47" w:rsidRPr="00355CD9">
        <w:rPr>
          <w:rtl/>
        </w:rPr>
        <w:t>.</w:t>
      </w:r>
    </w:p>
    <w:p w14:paraId="4CBC0E9E" w14:textId="719BE6C8" w:rsidR="00374F47" w:rsidRPr="00355CD9" w:rsidRDefault="00374F47" w:rsidP="006B17B8">
      <w:pPr>
        <w:pStyle w:val="3"/>
        <w:keepLines/>
        <w:widowControl w:val="0"/>
        <w:spacing w:line="240" w:lineRule="exact"/>
        <w:ind w:left="720" w:hanging="720"/>
        <w:rPr>
          <w:rtl/>
        </w:rPr>
      </w:pPr>
      <w:bookmarkStart w:id="29" w:name="_Ref43326683"/>
      <w:r w:rsidRPr="00355CD9">
        <w:rPr>
          <w:rtl/>
        </w:rPr>
        <w:t>אביד</w:t>
      </w:r>
      <w:r w:rsidR="00425256" w:rsidRPr="00355CD9">
        <w:rPr>
          <w:rFonts w:hint="cs"/>
          <w:rtl/>
        </w:rPr>
        <w:t>ה</w:t>
      </w:r>
      <w:r w:rsidR="00C14BD3" w:rsidRPr="00355CD9">
        <w:rPr>
          <w:rFonts w:hint="cs"/>
          <w:rtl/>
        </w:rPr>
        <w:t xml:space="preserve"> </w:t>
      </w:r>
      <w:r w:rsidR="00425256" w:rsidRPr="00355CD9">
        <w:rPr>
          <w:rFonts w:hint="cs"/>
          <w:rtl/>
        </w:rPr>
        <w:t>שיודע</w:t>
      </w:r>
      <w:r w:rsidRPr="00355CD9">
        <w:rPr>
          <w:rtl/>
        </w:rPr>
        <w:t xml:space="preserve"> מיהו </w:t>
      </w:r>
      <w:r w:rsidR="00667E6A" w:rsidRPr="00355CD9">
        <w:rPr>
          <w:rFonts w:hint="cs"/>
          <w:rtl/>
        </w:rPr>
        <w:t>המאבד</w:t>
      </w:r>
      <w:bookmarkEnd w:id="29"/>
    </w:p>
    <w:p w14:paraId="65899152" w14:textId="5E7B75E6" w:rsidR="004940D2" w:rsidRPr="00355CD9" w:rsidRDefault="006E4C2E" w:rsidP="0087695C">
      <w:pPr>
        <w:pStyle w:val="4"/>
        <w:keepLines/>
        <w:tabs>
          <w:tab w:val="left" w:pos="4818"/>
        </w:tabs>
        <w:ind w:left="720" w:hanging="720"/>
        <w:rPr>
          <w:rtl/>
        </w:rPr>
      </w:pPr>
      <w:bookmarkStart w:id="30" w:name="_Ref333824621"/>
      <w:r>
        <w:rPr>
          <w:rStyle w:val="af0"/>
          <w:rFonts w:cs="Livorna"/>
          <w:noProof/>
          <w:sz w:val="22"/>
          <w:rtl/>
        </w:rPr>
        <w:t>ב</w:t>
      </w:r>
      <w:bookmarkEnd w:id="30"/>
      <w:r w:rsidR="00374F47" w:rsidRPr="00355CD9">
        <w:rPr>
          <w:rStyle w:val="af0"/>
          <w:noProof/>
          <w:sz w:val="22"/>
          <w:rtl/>
        </w:rPr>
        <w:t>.</w:t>
      </w:r>
      <w:r w:rsidR="00374F47" w:rsidRPr="00355CD9">
        <w:rPr>
          <w:rStyle w:val="af0"/>
          <w:rtl/>
        </w:rPr>
        <w:tab/>
      </w:r>
      <w:r w:rsidR="00374F47" w:rsidRPr="00355CD9">
        <w:rPr>
          <w:rFonts w:hint="eastAsia"/>
          <w:rtl/>
        </w:rPr>
        <w:t>המוצא</w:t>
      </w:r>
      <w:r w:rsidR="00374F47" w:rsidRPr="00355CD9">
        <w:rPr>
          <w:rtl/>
        </w:rPr>
        <w:t xml:space="preserve"> חפץ </w:t>
      </w:r>
      <w:r w:rsidR="00374F47" w:rsidRPr="00355CD9">
        <w:rPr>
          <w:rFonts w:hint="eastAsia"/>
          <w:rtl/>
        </w:rPr>
        <w:t>שיודע</w:t>
      </w:r>
      <w:r w:rsidR="00374F47" w:rsidRPr="00355CD9">
        <w:rPr>
          <w:rtl/>
        </w:rPr>
        <w:t xml:space="preserve"> מ</w:t>
      </w:r>
      <w:r w:rsidR="00782086" w:rsidRPr="00355CD9">
        <w:rPr>
          <w:rFonts w:hint="cs"/>
          <w:rtl/>
        </w:rPr>
        <w:t>מי אבד</w:t>
      </w:r>
      <w:r w:rsidR="00374F47" w:rsidRPr="00355CD9">
        <w:rPr>
          <w:rtl/>
        </w:rPr>
        <w:t xml:space="preserve">, </w:t>
      </w:r>
      <w:r w:rsidR="00374F47" w:rsidRPr="00355CD9">
        <w:rPr>
          <w:sz w:val="16"/>
          <w:szCs w:val="18"/>
          <w:rtl/>
        </w:rPr>
        <w:t>[</w:t>
      </w:r>
      <w:r w:rsidR="00374F47" w:rsidRPr="00355CD9">
        <w:rPr>
          <w:rFonts w:hint="eastAsia"/>
          <w:sz w:val="16"/>
          <w:szCs w:val="18"/>
          <w:rtl/>
        </w:rPr>
        <w:t>כגון</w:t>
      </w:r>
      <w:r w:rsidR="00374F47" w:rsidRPr="00355CD9">
        <w:rPr>
          <w:sz w:val="16"/>
          <w:szCs w:val="18"/>
          <w:rtl/>
        </w:rPr>
        <w:t xml:space="preserve"> ש</w:t>
      </w:r>
      <w:r w:rsidR="00374F47" w:rsidRPr="00355CD9">
        <w:rPr>
          <w:rFonts w:hint="eastAsia"/>
          <w:sz w:val="16"/>
          <w:szCs w:val="18"/>
          <w:rtl/>
        </w:rPr>
        <w:t>ראה</w:t>
      </w:r>
      <w:r w:rsidR="00374F47" w:rsidRPr="00355CD9">
        <w:rPr>
          <w:sz w:val="16"/>
          <w:szCs w:val="18"/>
          <w:rtl/>
        </w:rPr>
        <w:t xml:space="preserve"> </w:t>
      </w:r>
      <w:r w:rsidR="00374F47" w:rsidRPr="00355CD9">
        <w:rPr>
          <w:rFonts w:hint="eastAsia"/>
          <w:sz w:val="16"/>
          <w:szCs w:val="18"/>
          <w:rtl/>
        </w:rPr>
        <w:t>את</w:t>
      </w:r>
      <w:r w:rsidR="00374F47" w:rsidRPr="00355CD9">
        <w:rPr>
          <w:sz w:val="16"/>
          <w:szCs w:val="18"/>
          <w:rtl/>
        </w:rPr>
        <w:t xml:space="preserve"> ה</w:t>
      </w:r>
      <w:r w:rsidR="00374F47" w:rsidRPr="00355CD9">
        <w:rPr>
          <w:rFonts w:hint="eastAsia"/>
          <w:sz w:val="16"/>
          <w:szCs w:val="18"/>
          <w:rtl/>
        </w:rPr>
        <w:t>חפץ</w:t>
      </w:r>
      <w:r w:rsidR="00374F47" w:rsidRPr="00355CD9">
        <w:rPr>
          <w:sz w:val="16"/>
          <w:szCs w:val="18"/>
          <w:rtl/>
        </w:rPr>
        <w:t xml:space="preserve"> נופל מ</w:t>
      </w:r>
      <w:r w:rsidR="00374F47" w:rsidRPr="00355CD9">
        <w:rPr>
          <w:rFonts w:hint="eastAsia"/>
          <w:sz w:val="16"/>
          <w:szCs w:val="18"/>
          <w:rtl/>
        </w:rPr>
        <w:t>חבירו</w:t>
      </w:r>
      <w:r w:rsidR="00374F47" w:rsidRPr="00355CD9">
        <w:rPr>
          <w:rStyle w:val="aff1"/>
          <w:rFonts w:ascii="Tehila" w:hAnsi="Tehila" w:cs="SnTextFt"/>
          <w:b w:val="0"/>
          <w:position w:val="4"/>
          <w:sz w:val="20"/>
          <w:szCs w:val="18"/>
          <w:rtl/>
        </w:rPr>
        <w:footnoteReference w:id="6"/>
      </w:r>
      <w:r w:rsidR="00374F47" w:rsidRPr="00355CD9">
        <w:rPr>
          <w:sz w:val="16"/>
          <w:szCs w:val="18"/>
          <w:rtl/>
        </w:rPr>
        <w:t xml:space="preserve">, או </w:t>
      </w:r>
      <w:r w:rsidR="00374F47" w:rsidRPr="00355CD9">
        <w:rPr>
          <w:rFonts w:hint="eastAsia"/>
          <w:sz w:val="16"/>
          <w:szCs w:val="18"/>
          <w:rtl/>
        </w:rPr>
        <w:t>שמצא</w:t>
      </w:r>
      <w:r w:rsidR="00374F47" w:rsidRPr="00355CD9">
        <w:rPr>
          <w:sz w:val="16"/>
          <w:szCs w:val="18"/>
          <w:rtl/>
        </w:rPr>
        <w:t xml:space="preserve"> חפץ </w:t>
      </w:r>
      <w:r w:rsidR="00374F47" w:rsidRPr="00355CD9">
        <w:rPr>
          <w:rFonts w:hint="eastAsia"/>
          <w:sz w:val="16"/>
          <w:szCs w:val="18"/>
          <w:rtl/>
        </w:rPr>
        <w:t>שכתוב</w:t>
      </w:r>
      <w:r w:rsidR="00374F47" w:rsidRPr="00355CD9">
        <w:rPr>
          <w:sz w:val="16"/>
          <w:szCs w:val="18"/>
          <w:rtl/>
        </w:rPr>
        <w:t xml:space="preserve"> עלי</w:t>
      </w:r>
      <w:r w:rsidR="00374F47" w:rsidRPr="00355CD9">
        <w:rPr>
          <w:rFonts w:hint="cs"/>
          <w:sz w:val="16"/>
          <w:szCs w:val="18"/>
          <w:rtl/>
        </w:rPr>
        <w:t>ו</w:t>
      </w:r>
      <w:r w:rsidR="00374F47" w:rsidRPr="00355CD9">
        <w:rPr>
          <w:sz w:val="16"/>
          <w:szCs w:val="18"/>
          <w:rtl/>
        </w:rPr>
        <w:t xml:space="preserve"> שם בעלי</w:t>
      </w:r>
      <w:r w:rsidR="00374F47" w:rsidRPr="00355CD9">
        <w:rPr>
          <w:rFonts w:hint="cs"/>
          <w:sz w:val="16"/>
          <w:szCs w:val="18"/>
          <w:rtl/>
        </w:rPr>
        <w:t>ו</w:t>
      </w:r>
      <w:bookmarkStart w:id="31" w:name="_Ref82082236"/>
      <w:r w:rsidR="00CD76C2" w:rsidRPr="00355CD9">
        <w:rPr>
          <w:rStyle w:val="a7"/>
          <w:szCs w:val="18"/>
          <w:rtl/>
        </w:rPr>
        <w:footnoteReference w:id="7"/>
      </w:r>
      <w:bookmarkEnd w:id="31"/>
      <w:r w:rsidR="00374F47" w:rsidRPr="00355CD9">
        <w:rPr>
          <w:sz w:val="16"/>
          <w:szCs w:val="18"/>
          <w:rtl/>
        </w:rPr>
        <w:t xml:space="preserve">, או </w:t>
      </w:r>
      <w:r w:rsidR="00374F47" w:rsidRPr="00355CD9">
        <w:rPr>
          <w:rFonts w:hint="cs"/>
          <w:sz w:val="16"/>
          <w:szCs w:val="18"/>
          <w:rtl/>
        </w:rPr>
        <w:t xml:space="preserve">שמכיר את בעל החפץ, וכן </w:t>
      </w:r>
      <w:r w:rsidR="00374F47" w:rsidRPr="00355CD9">
        <w:rPr>
          <w:rFonts w:hint="eastAsia"/>
          <w:sz w:val="16"/>
          <w:szCs w:val="18"/>
          <w:rtl/>
        </w:rPr>
        <w:t>באופנים</w:t>
      </w:r>
      <w:r w:rsidR="00374F47" w:rsidRPr="00355CD9">
        <w:rPr>
          <w:sz w:val="16"/>
          <w:szCs w:val="18"/>
          <w:rtl/>
        </w:rPr>
        <w:t xml:space="preserve"> נוספים שיודע של מי החפץ</w:t>
      </w:r>
      <w:bookmarkStart w:id="32" w:name="_Ref497315882"/>
      <w:r w:rsidR="00374F47" w:rsidRPr="00355CD9">
        <w:rPr>
          <w:rStyle w:val="aff1"/>
          <w:rFonts w:ascii="Tehila" w:hAnsi="Tehila" w:cs="SnTextFt"/>
          <w:b w:val="0"/>
          <w:position w:val="4"/>
          <w:sz w:val="20"/>
          <w:szCs w:val="18"/>
          <w:rtl/>
        </w:rPr>
        <w:footnoteReference w:id="8"/>
      </w:r>
      <w:bookmarkEnd w:id="32"/>
      <w:r w:rsidR="00374F47" w:rsidRPr="00355CD9">
        <w:rPr>
          <w:sz w:val="16"/>
          <w:szCs w:val="18"/>
          <w:rtl/>
        </w:rPr>
        <w:t>]</w:t>
      </w:r>
      <w:r w:rsidR="00374F47" w:rsidRPr="00355CD9">
        <w:rPr>
          <w:rtl/>
        </w:rPr>
        <w:t xml:space="preserve">, </w:t>
      </w:r>
      <w:r w:rsidR="00374F47" w:rsidRPr="00355CD9">
        <w:rPr>
          <w:rFonts w:hint="eastAsia"/>
          <w:rtl/>
        </w:rPr>
        <w:t>מחוייב</w:t>
      </w:r>
      <w:r w:rsidR="00374F47" w:rsidRPr="00355CD9">
        <w:rPr>
          <w:rtl/>
        </w:rPr>
        <w:t xml:space="preserve"> </w:t>
      </w:r>
      <w:r w:rsidR="004A5209" w:rsidRPr="00355CD9">
        <w:rPr>
          <w:rFonts w:hint="cs"/>
          <w:rtl/>
        </w:rPr>
        <w:t>להודיע</w:t>
      </w:r>
      <w:bookmarkStart w:id="33" w:name="_Ref525250002"/>
      <w:r w:rsidR="00374F47" w:rsidRPr="00355CD9">
        <w:rPr>
          <w:rStyle w:val="aff1"/>
          <w:rFonts w:ascii="Tehila" w:hAnsi="Tehila"/>
          <w:b w:val="0"/>
          <w:position w:val="4"/>
          <w:sz w:val="20"/>
          <w:szCs w:val="20"/>
          <w:rtl/>
        </w:rPr>
        <w:footnoteReference w:id="9"/>
      </w:r>
      <w:bookmarkEnd w:id="33"/>
      <w:r w:rsidR="00374F47" w:rsidRPr="00355CD9">
        <w:rPr>
          <w:rtl/>
        </w:rPr>
        <w:t xml:space="preserve"> </w:t>
      </w:r>
      <w:r w:rsidR="004A5209" w:rsidRPr="00355CD9">
        <w:rPr>
          <w:rFonts w:hint="cs"/>
          <w:rtl/>
        </w:rPr>
        <w:t xml:space="preserve">למאבד </w:t>
      </w:r>
      <w:r w:rsidR="00374F47" w:rsidRPr="00355CD9">
        <w:rPr>
          <w:rFonts w:hint="eastAsia"/>
          <w:rtl/>
        </w:rPr>
        <w:t>שיבוא</w:t>
      </w:r>
      <w:r w:rsidR="00374F47" w:rsidRPr="00355CD9">
        <w:rPr>
          <w:rtl/>
        </w:rPr>
        <w:t xml:space="preserve"> </w:t>
      </w:r>
      <w:r w:rsidR="00374F47" w:rsidRPr="00355CD9">
        <w:rPr>
          <w:rFonts w:hint="eastAsia"/>
          <w:rtl/>
        </w:rPr>
        <w:t>לקחתו</w:t>
      </w:r>
      <w:bookmarkStart w:id="34" w:name="_Ref46127106"/>
      <w:r w:rsidR="00374F47" w:rsidRPr="00355CD9">
        <w:rPr>
          <w:rStyle w:val="aff1"/>
          <w:rFonts w:ascii="Tehila" w:hAnsi="Tehila"/>
          <w:b w:val="0"/>
          <w:position w:val="4"/>
          <w:sz w:val="20"/>
          <w:szCs w:val="20"/>
          <w:rtl/>
        </w:rPr>
        <w:footnoteReference w:id="10"/>
      </w:r>
      <w:bookmarkEnd w:id="34"/>
      <w:r w:rsidR="00374F47" w:rsidRPr="00355CD9">
        <w:rPr>
          <w:rFonts w:hint="cs"/>
          <w:rtl/>
        </w:rPr>
        <w:t xml:space="preserve">, </w:t>
      </w:r>
      <w:r w:rsidR="00374F47" w:rsidRPr="00355CD9">
        <w:rPr>
          <w:rFonts w:hint="eastAsia"/>
          <w:rtl/>
        </w:rPr>
        <w:t>בין</w:t>
      </w:r>
      <w:r w:rsidR="00374F47" w:rsidRPr="00355CD9">
        <w:rPr>
          <w:rtl/>
        </w:rPr>
        <w:t xml:space="preserve"> </w:t>
      </w:r>
      <w:r w:rsidR="00374F47" w:rsidRPr="00355CD9">
        <w:rPr>
          <w:rFonts w:hint="eastAsia"/>
          <w:rtl/>
        </w:rPr>
        <w:t>אם</w:t>
      </w:r>
      <w:r w:rsidR="00374F47" w:rsidRPr="00355CD9">
        <w:rPr>
          <w:rtl/>
        </w:rPr>
        <w:t xml:space="preserve"> </w:t>
      </w:r>
      <w:r w:rsidR="00374F47" w:rsidRPr="00355CD9">
        <w:rPr>
          <w:rFonts w:hint="eastAsia"/>
          <w:rtl/>
        </w:rPr>
        <w:t>יש</w:t>
      </w:r>
      <w:r w:rsidR="00374F47" w:rsidRPr="00355CD9">
        <w:rPr>
          <w:rtl/>
        </w:rPr>
        <w:t xml:space="preserve"> </w:t>
      </w:r>
      <w:r w:rsidR="00374F47" w:rsidRPr="00355CD9">
        <w:rPr>
          <w:rFonts w:hint="eastAsia"/>
          <w:rtl/>
        </w:rPr>
        <w:t>סימן</w:t>
      </w:r>
      <w:r w:rsidR="00374F47" w:rsidRPr="00355CD9">
        <w:rPr>
          <w:rtl/>
        </w:rPr>
        <w:t xml:space="preserve"> </w:t>
      </w:r>
      <w:r w:rsidR="00374F47" w:rsidRPr="00355CD9">
        <w:rPr>
          <w:rFonts w:hint="eastAsia"/>
          <w:rtl/>
        </w:rPr>
        <w:t>בחפץ</w:t>
      </w:r>
      <w:r w:rsidR="00374F47" w:rsidRPr="00355CD9">
        <w:rPr>
          <w:rtl/>
        </w:rPr>
        <w:t xml:space="preserve"> או במקומו</w:t>
      </w:r>
      <w:r w:rsidR="00374F47" w:rsidRPr="00355CD9">
        <w:rPr>
          <w:rStyle w:val="aff1"/>
          <w:rFonts w:ascii="Tehila" w:hAnsi="Tehila"/>
          <w:b w:val="0"/>
          <w:position w:val="4"/>
          <w:sz w:val="20"/>
          <w:szCs w:val="20"/>
          <w:rtl/>
        </w:rPr>
        <w:footnoteReference w:id="11"/>
      </w:r>
      <w:r w:rsidR="00374F47" w:rsidRPr="00355CD9">
        <w:rPr>
          <w:rtl/>
        </w:rPr>
        <w:t xml:space="preserve"> </w:t>
      </w:r>
      <w:r w:rsidR="00374F47" w:rsidRPr="00355CD9">
        <w:rPr>
          <w:rFonts w:hint="eastAsia"/>
          <w:rtl/>
        </w:rPr>
        <w:t>ובין</w:t>
      </w:r>
      <w:r w:rsidR="00374F47" w:rsidRPr="00355CD9">
        <w:rPr>
          <w:rtl/>
        </w:rPr>
        <w:t xml:space="preserve"> </w:t>
      </w:r>
      <w:r w:rsidR="00374F47" w:rsidRPr="00355CD9">
        <w:rPr>
          <w:rFonts w:hint="eastAsia"/>
          <w:rtl/>
        </w:rPr>
        <w:t>אם</w:t>
      </w:r>
      <w:r w:rsidR="00374F47" w:rsidRPr="00355CD9">
        <w:rPr>
          <w:rtl/>
        </w:rPr>
        <w:t xml:space="preserve"> אין </w:t>
      </w:r>
      <w:r w:rsidR="00374F47" w:rsidRPr="00355CD9">
        <w:rPr>
          <w:rFonts w:hint="eastAsia"/>
          <w:rtl/>
        </w:rPr>
        <w:t>בו</w:t>
      </w:r>
      <w:r w:rsidR="00374F47" w:rsidRPr="00355CD9">
        <w:rPr>
          <w:rtl/>
        </w:rPr>
        <w:t xml:space="preserve"> סימן</w:t>
      </w:r>
      <w:bookmarkStart w:id="35" w:name="_Ref524559783"/>
      <w:r w:rsidR="00374F47" w:rsidRPr="00355CD9">
        <w:rPr>
          <w:rStyle w:val="aff1"/>
          <w:rFonts w:ascii="Tehila" w:hAnsi="Tehila"/>
          <w:b w:val="0"/>
          <w:position w:val="4"/>
          <w:sz w:val="20"/>
          <w:szCs w:val="20"/>
          <w:rtl/>
        </w:rPr>
        <w:footnoteReference w:id="12"/>
      </w:r>
      <w:bookmarkEnd w:id="35"/>
      <w:r w:rsidR="00374F47" w:rsidRPr="00355CD9">
        <w:rPr>
          <w:rtl/>
        </w:rPr>
        <w:t xml:space="preserve">. </w:t>
      </w:r>
      <w:r w:rsidR="00374F47" w:rsidRPr="00355CD9">
        <w:rPr>
          <w:sz w:val="16"/>
          <w:szCs w:val="18"/>
          <w:rtl/>
        </w:rPr>
        <w:t>[ועיין בהערה</w:t>
      </w:r>
      <w:bookmarkStart w:id="36" w:name="_Ref524645355"/>
      <w:r w:rsidR="00374F47" w:rsidRPr="00355CD9">
        <w:rPr>
          <w:rStyle w:val="aff1"/>
          <w:rFonts w:ascii="Tehila" w:hAnsi="Tehila" w:cs="SnTextFt"/>
          <w:b w:val="0"/>
          <w:position w:val="4"/>
          <w:sz w:val="20"/>
          <w:szCs w:val="18"/>
          <w:rtl/>
        </w:rPr>
        <w:footnoteReference w:id="13"/>
      </w:r>
      <w:bookmarkEnd w:id="36"/>
      <w:r w:rsidR="00374F47" w:rsidRPr="00355CD9">
        <w:rPr>
          <w:rFonts w:hint="cs"/>
          <w:sz w:val="16"/>
          <w:szCs w:val="18"/>
          <w:rtl/>
        </w:rPr>
        <w:t>. ויש לדון איך הדין בחפץ ה</w:t>
      </w:r>
      <w:r w:rsidR="00374F47" w:rsidRPr="00355CD9">
        <w:rPr>
          <w:sz w:val="16"/>
          <w:szCs w:val="18"/>
          <w:rtl/>
        </w:rPr>
        <w:t>עתיד להימצא על ידי בעליו לאחר זמן</w:t>
      </w:r>
      <w:bookmarkStart w:id="37" w:name="_Ref50714913"/>
      <w:r w:rsidR="00374F47" w:rsidRPr="00355CD9">
        <w:rPr>
          <w:rStyle w:val="aff1"/>
          <w:rFonts w:ascii="Tehila" w:hAnsi="Tehila" w:cs="SnTextFt"/>
          <w:b w:val="0"/>
          <w:position w:val="4"/>
          <w:sz w:val="20"/>
          <w:szCs w:val="18"/>
          <w:rtl/>
        </w:rPr>
        <w:footnoteReference w:id="14"/>
      </w:r>
      <w:bookmarkEnd w:id="37"/>
      <w:r w:rsidR="00374F47" w:rsidRPr="00355CD9">
        <w:rPr>
          <w:sz w:val="16"/>
          <w:szCs w:val="18"/>
          <w:rtl/>
        </w:rPr>
        <w:t>]</w:t>
      </w:r>
      <w:r w:rsidR="00374F47" w:rsidRPr="00355CD9">
        <w:rPr>
          <w:rFonts w:hint="cs"/>
          <w:rtl/>
        </w:rPr>
        <w:t>.</w:t>
      </w:r>
    </w:p>
    <w:p w14:paraId="6998F365" w14:textId="54890400" w:rsidR="00374F47" w:rsidRPr="00355CD9" w:rsidRDefault="006E4C2E" w:rsidP="0087695C">
      <w:pPr>
        <w:pStyle w:val="4"/>
        <w:keepLines/>
        <w:tabs>
          <w:tab w:val="left" w:pos="4818"/>
        </w:tabs>
        <w:ind w:left="720" w:hanging="720"/>
        <w:rPr>
          <w:rtl/>
        </w:rPr>
      </w:pPr>
      <w:bookmarkStart w:id="38" w:name="_Ref36364963"/>
      <w:r>
        <w:rPr>
          <w:rStyle w:val="af0"/>
          <w:rFonts w:cs="Livorna"/>
          <w:noProof/>
          <w:sz w:val="22"/>
          <w:rtl/>
        </w:rPr>
        <w:lastRenderedPageBreak/>
        <w:t>ג</w:t>
      </w:r>
      <w:bookmarkEnd w:id="38"/>
      <w:r w:rsidR="00DF6256" w:rsidRPr="00355CD9">
        <w:rPr>
          <w:rStyle w:val="af0"/>
          <w:noProof/>
          <w:sz w:val="22"/>
          <w:rtl/>
        </w:rPr>
        <w:t>.</w:t>
      </w:r>
      <w:r w:rsidR="00DF6256" w:rsidRPr="00355CD9">
        <w:rPr>
          <w:rStyle w:val="af0"/>
          <w:rtl/>
        </w:rPr>
        <w:tab/>
      </w:r>
      <w:r w:rsidR="00C80ED6" w:rsidRPr="00355CD9">
        <w:rPr>
          <w:rFonts w:hint="cs"/>
          <w:rtl/>
        </w:rPr>
        <w:t>אבידה שאבדה לזקן או חולה שאינם מסוגלים לטפל ב</w:t>
      </w:r>
      <w:r w:rsidR="00A74BB9" w:rsidRPr="00355CD9">
        <w:rPr>
          <w:rFonts w:hint="cs"/>
          <w:rtl/>
        </w:rPr>
        <w:t>השבתה</w:t>
      </w:r>
      <w:r w:rsidR="00C80ED6" w:rsidRPr="00355CD9">
        <w:rPr>
          <w:rFonts w:hint="cs"/>
          <w:rtl/>
        </w:rPr>
        <w:t xml:space="preserve">, מחוייב המוצא לטפל בה </w:t>
      </w:r>
      <w:r w:rsidR="004940D2" w:rsidRPr="00355CD9">
        <w:rPr>
          <w:rFonts w:hint="cs"/>
          <w:rtl/>
        </w:rPr>
        <w:t xml:space="preserve">גם אם המאבד נמצא </w:t>
      </w:r>
      <w:r w:rsidR="00C80ED6" w:rsidRPr="00355CD9">
        <w:rPr>
          <w:rFonts w:hint="cs"/>
          <w:rtl/>
        </w:rPr>
        <w:t xml:space="preserve">ליד </w:t>
      </w:r>
      <w:r w:rsidR="004940D2" w:rsidRPr="00355CD9">
        <w:rPr>
          <w:rFonts w:hint="cs"/>
          <w:rtl/>
        </w:rPr>
        <w:t>האבידה</w:t>
      </w:r>
      <w:bookmarkStart w:id="39" w:name="_Ref54095461"/>
      <w:r w:rsidR="004940D2" w:rsidRPr="00355CD9">
        <w:rPr>
          <w:rStyle w:val="a7"/>
          <w:rFonts w:ascii="Tehila" w:hAnsi="Tehila" w:cs="Tehila"/>
          <w:b w:val="0"/>
          <w:position w:val="4"/>
          <w:sz w:val="20"/>
          <w:szCs w:val="20"/>
          <w:rtl/>
        </w:rPr>
        <w:footnoteReference w:id="15"/>
      </w:r>
      <w:bookmarkEnd w:id="39"/>
      <w:r w:rsidR="004940D2" w:rsidRPr="00355CD9">
        <w:rPr>
          <w:rFonts w:hint="cs"/>
          <w:rtl/>
        </w:rPr>
        <w:t xml:space="preserve">. </w:t>
      </w:r>
      <w:r w:rsidR="004500EC" w:rsidRPr="00355CD9">
        <w:rPr>
          <w:rFonts w:hint="cs"/>
          <w:sz w:val="16"/>
          <w:szCs w:val="18"/>
          <w:rtl/>
        </w:rPr>
        <w:t>[ועיין בהערה</w:t>
      </w:r>
      <w:r w:rsidR="004500EC" w:rsidRPr="00355CD9">
        <w:rPr>
          <w:rStyle w:val="a7"/>
          <w:rFonts w:ascii="Tehila" w:hAnsi="Tehila"/>
          <w:b w:val="0"/>
          <w:position w:val="4"/>
          <w:sz w:val="20"/>
          <w:szCs w:val="18"/>
          <w:rtl/>
        </w:rPr>
        <w:footnoteReference w:id="16"/>
      </w:r>
      <w:r w:rsidR="004500EC" w:rsidRPr="00355CD9">
        <w:rPr>
          <w:rFonts w:hint="cs"/>
          <w:sz w:val="16"/>
          <w:szCs w:val="18"/>
          <w:rtl/>
        </w:rPr>
        <w:t>]</w:t>
      </w:r>
      <w:r w:rsidR="004500EC" w:rsidRPr="00355CD9">
        <w:rPr>
          <w:rFonts w:hint="cs"/>
          <w:rtl/>
        </w:rPr>
        <w:t xml:space="preserve">. </w:t>
      </w:r>
      <w:r w:rsidR="004940D2" w:rsidRPr="00355CD9">
        <w:rPr>
          <w:rFonts w:hint="cs"/>
          <w:rtl/>
        </w:rPr>
        <w:t xml:space="preserve">אך אם באפשרות המאבד </w:t>
      </w:r>
      <w:r w:rsidR="0050143D" w:rsidRPr="00355CD9">
        <w:rPr>
          <w:rFonts w:hint="cs"/>
          <w:rtl/>
        </w:rPr>
        <w:t>לסייע למוצא, אין המוצא חייב לטפל באבידה לבדו</w:t>
      </w:r>
      <w:bookmarkStart w:id="40" w:name="_Ref36364998"/>
      <w:r w:rsidR="000A70F2" w:rsidRPr="00355CD9">
        <w:rPr>
          <w:rStyle w:val="a7"/>
          <w:rFonts w:ascii="Tehila" w:hAnsi="Tehila" w:cs="Tehila"/>
          <w:b w:val="0"/>
          <w:position w:val="4"/>
          <w:sz w:val="20"/>
          <w:szCs w:val="20"/>
          <w:rtl/>
        </w:rPr>
        <w:footnoteReference w:id="17"/>
      </w:r>
      <w:bookmarkEnd w:id="40"/>
      <w:r w:rsidR="000A70F2" w:rsidRPr="00355CD9">
        <w:rPr>
          <w:rFonts w:hint="cs"/>
          <w:rtl/>
        </w:rPr>
        <w:t xml:space="preserve">. </w:t>
      </w:r>
      <w:r w:rsidR="004101DE" w:rsidRPr="00355CD9">
        <w:rPr>
          <w:rFonts w:hint="cs"/>
          <w:sz w:val="16"/>
          <w:szCs w:val="18"/>
          <w:rtl/>
        </w:rPr>
        <w:t>[אולם אם המאבד יכול לטפל באבידה אלא שאין זה לפי כבודו לטפל באבידה, אין חיוב על המוצא לטפל באבידה</w:t>
      </w:r>
      <w:bookmarkStart w:id="41" w:name="_Ref51837904"/>
      <w:r w:rsidR="001172A9" w:rsidRPr="00355CD9">
        <w:rPr>
          <w:rStyle w:val="a7"/>
          <w:rFonts w:ascii="Tehila" w:hAnsi="Tehila"/>
          <w:b w:val="0"/>
          <w:position w:val="4"/>
          <w:sz w:val="20"/>
          <w:szCs w:val="18"/>
          <w:rtl/>
        </w:rPr>
        <w:footnoteReference w:id="18"/>
      </w:r>
      <w:bookmarkEnd w:id="41"/>
      <w:r w:rsidR="004101DE" w:rsidRPr="00355CD9">
        <w:rPr>
          <w:rFonts w:hint="cs"/>
          <w:sz w:val="16"/>
          <w:szCs w:val="18"/>
          <w:rtl/>
        </w:rPr>
        <w:t>]</w:t>
      </w:r>
      <w:r w:rsidR="004101DE" w:rsidRPr="00355CD9">
        <w:rPr>
          <w:rFonts w:hint="cs"/>
          <w:rtl/>
        </w:rPr>
        <w:t>.</w:t>
      </w:r>
    </w:p>
    <w:p w14:paraId="2BBE4628" w14:textId="0284C491" w:rsidR="00374F47" w:rsidRPr="00355CD9" w:rsidRDefault="00374F47" w:rsidP="0087695C">
      <w:pPr>
        <w:pStyle w:val="3"/>
        <w:keepNext w:val="0"/>
        <w:keepLines/>
        <w:widowControl w:val="0"/>
        <w:spacing w:line="240" w:lineRule="exact"/>
        <w:ind w:left="720" w:hanging="720"/>
        <w:rPr>
          <w:rtl/>
        </w:rPr>
      </w:pPr>
      <w:r w:rsidRPr="00355CD9">
        <w:rPr>
          <w:rtl/>
        </w:rPr>
        <w:t xml:space="preserve">אבידה שאינו יודע מיהו </w:t>
      </w:r>
      <w:r w:rsidR="00782086" w:rsidRPr="00355CD9">
        <w:rPr>
          <w:rFonts w:hint="cs"/>
          <w:rtl/>
        </w:rPr>
        <w:t>המאבד</w:t>
      </w:r>
    </w:p>
    <w:p w14:paraId="3D96258D" w14:textId="0D9533FB" w:rsidR="00374F47" w:rsidRPr="00355CD9" w:rsidRDefault="006E4C2E" w:rsidP="0087695C">
      <w:pPr>
        <w:pStyle w:val="4"/>
        <w:keepLines/>
        <w:ind w:left="720" w:hanging="720"/>
        <w:rPr>
          <w:rtl/>
        </w:rPr>
      </w:pPr>
      <w:r>
        <w:rPr>
          <w:rStyle w:val="af0"/>
          <w:rFonts w:cs="Livorna"/>
          <w:noProof/>
          <w:sz w:val="22"/>
          <w:rtl/>
        </w:rPr>
        <w:t>ד</w:t>
      </w:r>
      <w:r w:rsidR="00374F47" w:rsidRPr="00355CD9">
        <w:rPr>
          <w:rtl/>
        </w:rPr>
        <w:t>.</w:t>
      </w:r>
      <w:r w:rsidR="00374F47" w:rsidRPr="00355CD9">
        <w:rPr>
          <w:rtl/>
        </w:rPr>
        <w:tab/>
      </w:r>
      <w:r w:rsidR="00374F47" w:rsidRPr="00355CD9">
        <w:rPr>
          <w:rFonts w:hint="eastAsia"/>
          <w:rtl/>
        </w:rPr>
        <w:t>המוצא</w:t>
      </w:r>
      <w:r w:rsidR="00374F47" w:rsidRPr="00355CD9">
        <w:rPr>
          <w:rtl/>
        </w:rPr>
        <w:t xml:space="preserve"> חפץ שאינו </w:t>
      </w:r>
      <w:r w:rsidR="00374F47" w:rsidRPr="00355CD9">
        <w:rPr>
          <w:rFonts w:hint="eastAsia"/>
          <w:rtl/>
        </w:rPr>
        <w:t>יודע</w:t>
      </w:r>
      <w:r w:rsidR="00374F47" w:rsidRPr="00355CD9">
        <w:rPr>
          <w:rtl/>
        </w:rPr>
        <w:t xml:space="preserve"> מ</w:t>
      </w:r>
      <w:r w:rsidR="00782086" w:rsidRPr="00355CD9">
        <w:rPr>
          <w:rFonts w:hint="cs"/>
          <w:rtl/>
        </w:rPr>
        <w:t>מי אבד</w:t>
      </w:r>
      <w:r w:rsidR="00374F47" w:rsidRPr="00355CD9">
        <w:rPr>
          <w:rtl/>
        </w:rPr>
        <w:t xml:space="preserve">, </w:t>
      </w:r>
      <w:r w:rsidR="00374F47" w:rsidRPr="00355CD9">
        <w:rPr>
          <w:rFonts w:hint="eastAsia"/>
          <w:rtl/>
        </w:rPr>
        <w:t>יש</w:t>
      </w:r>
      <w:r w:rsidR="00374F47" w:rsidRPr="00355CD9">
        <w:rPr>
          <w:rtl/>
        </w:rPr>
        <w:t xml:space="preserve"> </w:t>
      </w:r>
      <w:r w:rsidR="00374F47" w:rsidRPr="00355CD9">
        <w:rPr>
          <w:rFonts w:hint="cs"/>
          <w:rtl/>
        </w:rPr>
        <w:t xml:space="preserve">להבחין בין אם היה זה חפץ שיש בו סימן או שמקום מציאתו מהוה סימן, לבין חפץ שאין בו </w:t>
      </w:r>
      <w:r w:rsidR="003E164E" w:rsidRPr="00355CD9">
        <w:rPr>
          <w:rFonts w:hint="cs"/>
          <w:rtl/>
        </w:rPr>
        <w:t xml:space="preserve">ובמקומו </w:t>
      </w:r>
      <w:r w:rsidR="00374F47" w:rsidRPr="00355CD9">
        <w:rPr>
          <w:rFonts w:hint="cs"/>
          <w:rtl/>
        </w:rPr>
        <w:t>סימן</w:t>
      </w:r>
      <w:r w:rsidR="00374F47" w:rsidRPr="00355CD9">
        <w:rPr>
          <w:rtl/>
        </w:rPr>
        <w:t>, וכמו שיבואר.</w:t>
      </w:r>
    </w:p>
    <w:p w14:paraId="442B74D4" w14:textId="681C9483" w:rsidR="00374F47" w:rsidRPr="00355CD9" w:rsidRDefault="006E4C2E" w:rsidP="0087695C">
      <w:pPr>
        <w:pStyle w:val="4"/>
        <w:keepLines/>
        <w:ind w:left="720" w:hanging="720"/>
        <w:rPr>
          <w:rtl/>
        </w:rPr>
      </w:pPr>
      <w:r>
        <w:rPr>
          <w:rStyle w:val="af0"/>
          <w:rFonts w:cs="Livorna"/>
          <w:noProof/>
          <w:sz w:val="22"/>
          <w:rtl/>
        </w:rPr>
        <w:t>ה</w:t>
      </w:r>
      <w:r w:rsidR="00374F47" w:rsidRPr="00355CD9">
        <w:rPr>
          <w:rtl/>
        </w:rPr>
        <w:t>.</w:t>
      </w:r>
      <w:r w:rsidR="00374F47" w:rsidRPr="00355CD9">
        <w:rPr>
          <w:rtl/>
        </w:rPr>
        <w:tab/>
      </w:r>
      <w:r w:rsidR="00374F47" w:rsidRPr="00355CD9">
        <w:rPr>
          <w:rFonts w:hint="eastAsia"/>
          <w:rtl/>
        </w:rPr>
        <w:t>מצא</w:t>
      </w:r>
      <w:r w:rsidR="00374F47" w:rsidRPr="00355CD9">
        <w:rPr>
          <w:rtl/>
        </w:rPr>
        <w:t xml:space="preserve"> </w:t>
      </w:r>
      <w:r w:rsidR="00374F47" w:rsidRPr="00355CD9">
        <w:rPr>
          <w:rFonts w:hint="eastAsia"/>
          <w:rtl/>
        </w:rPr>
        <w:t>חפץ</w:t>
      </w:r>
      <w:r w:rsidR="00374F47" w:rsidRPr="00355CD9">
        <w:rPr>
          <w:rtl/>
        </w:rPr>
        <w:t xml:space="preserve"> שיש בו </w:t>
      </w:r>
      <w:r w:rsidR="00374F47" w:rsidRPr="00355CD9">
        <w:rPr>
          <w:rFonts w:hint="eastAsia"/>
          <w:rtl/>
        </w:rPr>
        <w:t>סימן</w:t>
      </w:r>
      <w:r w:rsidR="00374F47" w:rsidRPr="00355CD9">
        <w:rPr>
          <w:rStyle w:val="aff1"/>
          <w:rFonts w:ascii="Tehila" w:hAnsi="Tehila"/>
          <w:b w:val="0"/>
          <w:position w:val="4"/>
          <w:sz w:val="20"/>
          <w:szCs w:val="20"/>
          <w:rtl/>
        </w:rPr>
        <w:footnoteReference w:id="19"/>
      </w:r>
      <w:r w:rsidR="00374F47" w:rsidRPr="00355CD9">
        <w:rPr>
          <w:rtl/>
        </w:rPr>
        <w:t xml:space="preserve"> או ש</w:t>
      </w:r>
      <w:r w:rsidR="00374F47" w:rsidRPr="00355CD9">
        <w:rPr>
          <w:rFonts w:hint="eastAsia"/>
          <w:rtl/>
        </w:rPr>
        <w:t>מקום</w:t>
      </w:r>
      <w:r w:rsidR="00374F47" w:rsidRPr="00355CD9">
        <w:rPr>
          <w:rtl/>
        </w:rPr>
        <w:t xml:space="preserve"> מציאת</w:t>
      </w:r>
      <w:r w:rsidR="00374F47" w:rsidRPr="00355CD9">
        <w:rPr>
          <w:rFonts w:hint="cs"/>
          <w:rtl/>
        </w:rPr>
        <w:t>ו</w:t>
      </w:r>
      <w:r w:rsidR="00374F47" w:rsidRPr="00355CD9">
        <w:rPr>
          <w:rtl/>
        </w:rPr>
        <w:t xml:space="preserve"> נחשב 'סימן'</w:t>
      </w:r>
      <w:bookmarkStart w:id="42" w:name="_Ref9519844"/>
      <w:r w:rsidR="00374F47" w:rsidRPr="00355CD9">
        <w:rPr>
          <w:rStyle w:val="aff1"/>
          <w:rFonts w:ascii="Tehila" w:hAnsi="Tehila"/>
          <w:b w:val="0"/>
          <w:position w:val="4"/>
          <w:sz w:val="20"/>
          <w:szCs w:val="20"/>
          <w:rtl/>
        </w:rPr>
        <w:footnoteReference w:id="20"/>
      </w:r>
      <w:bookmarkEnd w:id="42"/>
      <w:r w:rsidR="00374F47" w:rsidRPr="00355CD9">
        <w:rPr>
          <w:rtl/>
        </w:rPr>
        <w:t xml:space="preserve">, </w:t>
      </w:r>
      <w:r w:rsidR="00374F47" w:rsidRPr="00355CD9">
        <w:rPr>
          <w:rFonts w:hint="eastAsia"/>
          <w:rtl/>
        </w:rPr>
        <w:t>מחוייב</w:t>
      </w:r>
      <w:r w:rsidR="00374F47" w:rsidRPr="00355CD9">
        <w:rPr>
          <w:rtl/>
        </w:rPr>
        <w:t xml:space="preserve"> </w:t>
      </w:r>
      <w:r w:rsidR="00374F47" w:rsidRPr="00355CD9">
        <w:rPr>
          <w:rFonts w:hint="eastAsia"/>
          <w:rtl/>
        </w:rPr>
        <w:t>ליטלו</w:t>
      </w:r>
      <w:r w:rsidR="00374F47" w:rsidRPr="00355CD9">
        <w:rPr>
          <w:rtl/>
        </w:rPr>
        <w:t xml:space="preserve"> גם אם נמצא </w:t>
      </w:r>
      <w:r w:rsidR="00374F47" w:rsidRPr="00355CD9">
        <w:rPr>
          <w:rFonts w:hint="cs"/>
          <w:rtl/>
        </w:rPr>
        <w:t xml:space="preserve">החפץ </w:t>
      </w:r>
      <w:r w:rsidR="00374F47" w:rsidRPr="00355CD9">
        <w:rPr>
          <w:rtl/>
        </w:rPr>
        <w:t>במקום שמצויים שם יהודים רבים</w:t>
      </w:r>
      <w:r w:rsidR="00374F47" w:rsidRPr="00355CD9">
        <w:rPr>
          <w:rStyle w:val="a7"/>
          <w:rFonts w:ascii="Tehila" w:hAnsi="Tehila" w:cs="Tehila"/>
          <w:b w:val="0"/>
          <w:position w:val="4"/>
          <w:sz w:val="20"/>
          <w:szCs w:val="20"/>
          <w:rtl/>
        </w:rPr>
        <w:footnoteReference w:id="21"/>
      </w:r>
      <w:r w:rsidR="00374F47" w:rsidRPr="00355CD9">
        <w:rPr>
          <w:rtl/>
        </w:rPr>
        <w:t xml:space="preserve">, </w:t>
      </w:r>
      <w:r w:rsidR="00374F47" w:rsidRPr="00355CD9">
        <w:rPr>
          <w:rFonts w:hint="eastAsia"/>
          <w:rtl/>
        </w:rPr>
        <w:t>לברר</w:t>
      </w:r>
      <w:r w:rsidR="00374F47" w:rsidRPr="00355CD9">
        <w:rPr>
          <w:rtl/>
        </w:rPr>
        <w:t xml:space="preserve"> מיהו בעליו</w:t>
      </w:r>
      <w:r w:rsidR="00374F47" w:rsidRPr="00355CD9">
        <w:rPr>
          <w:rStyle w:val="aff1"/>
          <w:rFonts w:ascii="Tehila" w:hAnsi="Tehila"/>
          <w:b w:val="0"/>
          <w:position w:val="4"/>
          <w:sz w:val="20"/>
          <w:szCs w:val="20"/>
          <w:rtl/>
        </w:rPr>
        <w:footnoteReference w:id="22"/>
      </w:r>
      <w:r w:rsidR="00374F47" w:rsidRPr="00355CD9">
        <w:rPr>
          <w:rtl/>
        </w:rPr>
        <w:t>, ולה</w:t>
      </w:r>
      <w:r w:rsidR="00374F47" w:rsidRPr="00355CD9">
        <w:rPr>
          <w:rFonts w:hint="eastAsia"/>
          <w:rtl/>
        </w:rPr>
        <w:t>שיבו</w:t>
      </w:r>
      <w:r w:rsidR="00374F47" w:rsidRPr="00355CD9">
        <w:rPr>
          <w:rtl/>
        </w:rPr>
        <w:t xml:space="preserve"> לו</w:t>
      </w:r>
      <w:r w:rsidR="00374F47" w:rsidRPr="00355CD9">
        <w:rPr>
          <w:rStyle w:val="aff1"/>
          <w:rFonts w:ascii="Tehila" w:hAnsi="Tehila"/>
          <w:b w:val="0"/>
          <w:position w:val="4"/>
          <w:sz w:val="20"/>
          <w:szCs w:val="20"/>
          <w:rtl/>
        </w:rPr>
        <w:footnoteReference w:id="23"/>
      </w:r>
      <w:r w:rsidR="00374F47" w:rsidRPr="00355CD9">
        <w:rPr>
          <w:rtl/>
        </w:rPr>
        <w:t>.</w:t>
      </w:r>
      <w:r w:rsidR="00374F47" w:rsidRPr="00355CD9">
        <w:rPr>
          <w:rFonts w:hint="cs"/>
          <w:rtl/>
        </w:rPr>
        <w:t xml:space="preserve"> </w:t>
      </w:r>
      <w:r w:rsidR="00374F47" w:rsidRPr="00355CD9">
        <w:rPr>
          <w:rFonts w:hint="cs"/>
          <w:sz w:val="16"/>
          <w:szCs w:val="18"/>
          <w:rtl/>
        </w:rPr>
        <w:t>[אך אם יש לתלות שכבר התייאשו הבעלים מהחפץ</w:t>
      </w:r>
      <w:r w:rsidR="00374F47" w:rsidRPr="00355CD9">
        <w:rPr>
          <w:rStyle w:val="a7"/>
          <w:rFonts w:ascii="Tehila" w:hAnsi="Tehila"/>
          <w:b w:val="0"/>
          <w:position w:val="4"/>
          <w:sz w:val="20"/>
          <w:szCs w:val="18"/>
          <w:rtl/>
        </w:rPr>
        <w:footnoteReference w:id="24"/>
      </w:r>
      <w:r w:rsidR="00374F47" w:rsidRPr="00355CD9">
        <w:rPr>
          <w:rFonts w:hint="cs"/>
          <w:sz w:val="16"/>
          <w:szCs w:val="18"/>
          <w:rtl/>
        </w:rPr>
        <w:t>, מעיקר הדין</w:t>
      </w:r>
      <w:bookmarkStart w:id="43" w:name="_Ref20991417"/>
      <w:r w:rsidR="00374F47" w:rsidRPr="00355CD9">
        <w:rPr>
          <w:rStyle w:val="a7"/>
          <w:rFonts w:ascii="Tehila" w:hAnsi="Tehila"/>
          <w:b w:val="0"/>
          <w:position w:val="4"/>
          <w:sz w:val="20"/>
          <w:szCs w:val="18"/>
          <w:rtl/>
        </w:rPr>
        <w:footnoteReference w:id="25"/>
      </w:r>
      <w:bookmarkEnd w:id="43"/>
      <w:r w:rsidR="00374F47" w:rsidRPr="00355CD9">
        <w:rPr>
          <w:rFonts w:hint="cs"/>
          <w:sz w:val="16"/>
          <w:szCs w:val="18"/>
          <w:rtl/>
        </w:rPr>
        <w:t xml:space="preserve"> רשאי לזכות בו לעצמו]</w:t>
      </w:r>
      <w:r w:rsidR="00374F47" w:rsidRPr="00355CD9">
        <w:rPr>
          <w:rFonts w:hint="cs"/>
          <w:rtl/>
        </w:rPr>
        <w:t>.</w:t>
      </w:r>
    </w:p>
    <w:p w14:paraId="522DC45A" w14:textId="460684D5" w:rsidR="00374F47" w:rsidRPr="00355CD9" w:rsidRDefault="006E4C2E" w:rsidP="0087695C">
      <w:pPr>
        <w:pStyle w:val="4"/>
        <w:keepLines/>
        <w:ind w:left="720" w:hanging="720"/>
        <w:rPr>
          <w:sz w:val="18"/>
          <w:szCs w:val="18"/>
          <w:rtl/>
        </w:rPr>
      </w:pPr>
      <w:bookmarkStart w:id="44" w:name="_Ref346739957"/>
      <w:bookmarkStart w:id="45" w:name="_Ref44857837"/>
      <w:r>
        <w:rPr>
          <w:rStyle w:val="af0"/>
          <w:rFonts w:cs="Livorna"/>
          <w:noProof/>
          <w:sz w:val="22"/>
          <w:rtl/>
        </w:rPr>
        <w:t>ו</w:t>
      </w:r>
      <w:bookmarkEnd w:id="44"/>
      <w:r w:rsidR="00374F47" w:rsidRPr="00355CD9">
        <w:rPr>
          <w:rtl/>
        </w:rPr>
        <w:t>.</w:t>
      </w:r>
      <w:r w:rsidR="00374F47" w:rsidRPr="00355CD9">
        <w:rPr>
          <w:rtl/>
        </w:rPr>
        <w:tab/>
      </w:r>
      <w:r w:rsidR="00374F47" w:rsidRPr="00355CD9">
        <w:rPr>
          <w:rFonts w:hint="eastAsia"/>
          <w:rtl/>
        </w:rPr>
        <w:t>מצא</w:t>
      </w:r>
      <w:r w:rsidR="00374F47" w:rsidRPr="00355CD9">
        <w:rPr>
          <w:rtl/>
        </w:rPr>
        <w:t xml:space="preserve"> </w:t>
      </w:r>
      <w:r w:rsidR="00374F47" w:rsidRPr="00355CD9">
        <w:rPr>
          <w:rFonts w:hint="eastAsia"/>
          <w:rtl/>
        </w:rPr>
        <w:t>חפץ</w:t>
      </w:r>
      <w:r w:rsidR="00374F47" w:rsidRPr="00355CD9">
        <w:rPr>
          <w:rtl/>
        </w:rPr>
        <w:t xml:space="preserve"> שאין בו </w:t>
      </w:r>
      <w:r w:rsidR="00374F47" w:rsidRPr="00355CD9">
        <w:rPr>
          <w:rFonts w:hint="eastAsia"/>
          <w:rtl/>
        </w:rPr>
        <w:t>סימן</w:t>
      </w:r>
      <w:r w:rsidR="00374F47" w:rsidRPr="00355CD9">
        <w:rPr>
          <w:rtl/>
        </w:rPr>
        <w:t xml:space="preserve"> ואין במקומו סימן, </w:t>
      </w:r>
      <w:r w:rsidR="00374F47" w:rsidRPr="00355CD9">
        <w:rPr>
          <w:rFonts w:hint="cs"/>
          <w:rtl/>
        </w:rPr>
        <w:t>אם יש לשער</w:t>
      </w:r>
      <w:r w:rsidR="00374F47" w:rsidRPr="00355CD9">
        <w:rPr>
          <w:rStyle w:val="a7"/>
          <w:rFonts w:ascii="Tehila" w:hAnsi="Tehila" w:cs="Tehila"/>
          <w:b w:val="0"/>
          <w:position w:val="4"/>
          <w:sz w:val="20"/>
          <w:szCs w:val="20"/>
          <w:rtl/>
        </w:rPr>
        <w:footnoteReference w:id="26"/>
      </w:r>
      <w:r w:rsidR="00374F47" w:rsidRPr="00355CD9">
        <w:rPr>
          <w:rFonts w:hint="cs"/>
          <w:rtl/>
        </w:rPr>
        <w:t xml:space="preserve"> שכבר נודע לבעלים אבידת החפץ, מעיקר הדין</w:t>
      </w:r>
      <w:r w:rsidR="00374F47" w:rsidRPr="00355CD9">
        <w:rPr>
          <w:rStyle w:val="a7"/>
          <w:rFonts w:ascii="Tehila" w:hAnsi="Tehila" w:cs="Tehila"/>
          <w:b w:val="0"/>
          <w:position w:val="4"/>
          <w:sz w:val="20"/>
          <w:szCs w:val="20"/>
          <w:rtl/>
        </w:rPr>
        <w:footnoteReference w:id="27"/>
      </w:r>
      <w:r w:rsidR="00374F47" w:rsidRPr="00355CD9">
        <w:rPr>
          <w:rFonts w:hint="cs"/>
          <w:rtl/>
        </w:rPr>
        <w:t xml:space="preserve"> רשאי לזכות בו לעצמו, שכיון שאין סימן בחפץ, מיד כשנודע למאבד שאיבד, הרי הוא מתייאש מהאבידה</w:t>
      </w:r>
      <w:r w:rsidR="00374F47" w:rsidRPr="00355CD9">
        <w:rPr>
          <w:rStyle w:val="a7"/>
          <w:rFonts w:ascii="Tehila" w:hAnsi="Tehila" w:cs="Tehila"/>
          <w:b w:val="0"/>
          <w:position w:val="4"/>
          <w:sz w:val="20"/>
          <w:szCs w:val="20"/>
          <w:rtl/>
        </w:rPr>
        <w:footnoteReference w:id="28"/>
      </w:r>
      <w:r w:rsidR="00374F47" w:rsidRPr="00355CD9">
        <w:rPr>
          <w:rFonts w:hint="cs"/>
          <w:sz w:val="18"/>
          <w:szCs w:val="18"/>
          <w:rtl/>
        </w:rPr>
        <w:t>.</w:t>
      </w:r>
      <w:bookmarkEnd w:id="45"/>
    </w:p>
    <w:p w14:paraId="40D29AA5" w14:textId="1206DBC1" w:rsidR="00374F47" w:rsidRPr="00355CD9" w:rsidRDefault="006E4C2E" w:rsidP="0087695C">
      <w:pPr>
        <w:pStyle w:val="4"/>
        <w:keepLines/>
        <w:ind w:left="720" w:hanging="720"/>
        <w:rPr>
          <w:rtl/>
        </w:rPr>
      </w:pPr>
      <w:bookmarkStart w:id="46" w:name="_Ref53672761"/>
      <w:r>
        <w:rPr>
          <w:rStyle w:val="af0"/>
          <w:rFonts w:cs="Livorna"/>
          <w:noProof/>
          <w:sz w:val="22"/>
          <w:rtl/>
        </w:rPr>
        <w:lastRenderedPageBreak/>
        <w:t>ז</w:t>
      </w:r>
      <w:bookmarkEnd w:id="46"/>
      <w:r w:rsidR="00374F47" w:rsidRPr="00355CD9">
        <w:rPr>
          <w:rtl/>
        </w:rPr>
        <w:t>.</w:t>
      </w:r>
      <w:r w:rsidR="00374F47" w:rsidRPr="00355CD9">
        <w:rPr>
          <w:rtl/>
        </w:rPr>
        <w:tab/>
      </w:r>
      <w:r w:rsidR="00374F47" w:rsidRPr="00355CD9">
        <w:rPr>
          <w:rFonts w:hint="eastAsia"/>
          <w:rtl/>
        </w:rPr>
        <w:t>מצא</w:t>
      </w:r>
      <w:r w:rsidR="00374F47" w:rsidRPr="00355CD9">
        <w:rPr>
          <w:rtl/>
        </w:rPr>
        <w:t xml:space="preserve"> </w:t>
      </w:r>
      <w:r w:rsidR="00374F47" w:rsidRPr="00355CD9">
        <w:rPr>
          <w:rFonts w:hint="eastAsia"/>
          <w:rtl/>
        </w:rPr>
        <w:t>חפץ</w:t>
      </w:r>
      <w:r w:rsidR="00374F47" w:rsidRPr="00355CD9">
        <w:rPr>
          <w:rtl/>
        </w:rPr>
        <w:t xml:space="preserve"> שאין בו </w:t>
      </w:r>
      <w:r w:rsidR="00374F47" w:rsidRPr="00355CD9">
        <w:rPr>
          <w:rFonts w:hint="eastAsia"/>
          <w:rtl/>
        </w:rPr>
        <w:t>סימן</w:t>
      </w:r>
      <w:bookmarkStart w:id="47" w:name="_Ref78369269"/>
      <w:r w:rsidR="00B8702B" w:rsidRPr="00355CD9">
        <w:rPr>
          <w:rStyle w:val="a7"/>
          <w:rFonts w:ascii="Tehila" w:hAnsi="Tehila" w:cs="Tehila"/>
          <w:b w:val="0"/>
          <w:position w:val="4"/>
          <w:sz w:val="20"/>
          <w:szCs w:val="20"/>
          <w:rtl/>
        </w:rPr>
        <w:footnoteReference w:id="29"/>
      </w:r>
      <w:bookmarkEnd w:id="47"/>
      <w:r w:rsidR="00374F47" w:rsidRPr="00355CD9">
        <w:rPr>
          <w:rtl/>
        </w:rPr>
        <w:t xml:space="preserve"> ואין במקומו סימן </w:t>
      </w:r>
      <w:r w:rsidR="00374F47" w:rsidRPr="00355CD9">
        <w:rPr>
          <w:rFonts w:hint="cs"/>
          <w:rtl/>
        </w:rPr>
        <w:t>ו</w:t>
      </w:r>
      <w:r w:rsidR="00063571" w:rsidRPr="00355CD9">
        <w:rPr>
          <w:rFonts w:hint="cs"/>
          <w:rtl/>
        </w:rPr>
        <w:t xml:space="preserve">עדיין לא נודע לבעלים אבידת החפץ, [או שעכ"פ </w:t>
      </w:r>
      <w:r w:rsidR="00374F47" w:rsidRPr="00355CD9">
        <w:rPr>
          <w:rFonts w:hint="cs"/>
          <w:rtl/>
        </w:rPr>
        <w:t>לא ידוע אם כבר נודע ל</w:t>
      </w:r>
      <w:r w:rsidR="00063571" w:rsidRPr="00355CD9">
        <w:rPr>
          <w:rFonts w:hint="cs"/>
          <w:rtl/>
        </w:rPr>
        <w:t xml:space="preserve">הם </w:t>
      </w:r>
      <w:r w:rsidR="00374F47" w:rsidRPr="00355CD9">
        <w:rPr>
          <w:rFonts w:hint="cs"/>
          <w:rtl/>
        </w:rPr>
        <w:t>אבידת החפץ</w:t>
      </w:r>
      <w:r w:rsidR="00063571" w:rsidRPr="00355CD9">
        <w:rPr>
          <w:rStyle w:val="a7"/>
          <w:rtl/>
        </w:rPr>
        <w:footnoteReference w:id="30"/>
      </w:r>
      <w:r w:rsidR="00063571" w:rsidRPr="00355CD9">
        <w:rPr>
          <w:rFonts w:hint="cs"/>
          <w:rtl/>
        </w:rPr>
        <w:t>]</w:t>
      </w:r>
      <w:r w:rsidR="00374F47" w:rsidRPr="00355CD9">
        <w:rPr>
          <w:rFonts w:hint="cs"/>
          <w:rtl/>
        </w:rPr>
        <w:t>, אין המוצא רשאי לזכות בחפץ לעצמו. ו</w:t>
      </w:r>
      <w:r w:rsidR="00374F47" w:rsidRPr="00355CD9">
        <w:rPr>
          <w:rFonts w:hint="eastAsia"/>
          <w:rtl/>
        </w:rPr>
        <w:t>נחלקו</w:t>
      </w:r>
      <w:r w:rsidR="00374F47" w:rsidRPr="00355CD9">
        <w:rPr>
          <w:rtl/>
        </w:rPr>
        <w:t xml:space="preserve"> הפוסקים אם צריך ליט</w:t>
      </w:r>
      <w:r w:rsidR="00374F47" w:rsidRPr="00355CD9">
        <w:rPr>
          <w:rFonts w:hint="eastAsia"/>
          <w:rtl/>
        </w:rPr>
        <w:t>לו</w:t>
      </w:r>
      <w:bookmarkStart w:id="48" w:name="_Ref346739938"/>
      <w:r w:rsidR="00374F47" w:rsidRPr="00355CD9">
        <w:rPr>
          <w:rFonts w:hint="cs"/>
          <w:rtl/>
        </w:rPr>
        <w:t xml:space="preserve"> ולשומרו עבור הבעלים</w:t>
      </w:r>
      <w:bookmarkStart w:id="49" w:name="_Ref26737135"/>
      <w:r w:rsidR="00374F47" w:rsidRPr="00355CD9">
        <w:rPr>
          <w:rStyle w:val="aff1"/>
          <w:rFonts w:ascii="Tehila" w:hAnsi="Tehila"/>
          <w:b w:val="0"/>
          <w:position w:val="4"/>
          <w:sz w:val="20"/>
          <w:szCs w:val="20"/>
          <w:rtl/>
        </w:rPr>
        <w:footnoteReference w:id="31"/>
      </w:r>
      <w:bookmarkEnd w:id="48"/>
      <w:bookmarkEnd w:id="49"/>
      <w:r w:rsidR="00374F47" w:rsidRPr="00355CD9">
        <w:rPr>
          <w:rtl/>
        </w:rPr>
        <w:t xml:space="preserve">, או שכיון שלא </w:t>
      </w:r>
      <w:r w:rsidR="00374F47" w:rsidRPr="00355CD9">
        <w:rPr>
          <w:rFonts w:hint="eastAsia"/>
          <w:rtl/>
        </w:rPr>
        <w:t>יוכל</w:t>
      </w:r>
      <w:r w:rsidR="00374F47" w:rsidRPr="00355CD9">
        <w:rPr>
          <w:rtl/>
        </w:rPr>
        <w:t xml:space="preserve"> לברר מי ה</w:t>
      </w:r>
      <w:r w:rsidR="00374F47" w:rsidRPr="00355CD9">
        <w:rPr>
          <w:rFonts w:hint="eastAsia"/>
          <w:rtl/>
        </w:rPr>
        <w:t>וא</w:t>
      </w:r>
      <w:r w:rsidR="00374F47" w:rsidRPr="00355CD9">
        <w:rPr>
          <w:rtl/>
        </w:rPr>
        <w:t xml:space="preserve"> </w:t>
      </w:r>
      <w:r w:rsidR="00374F47" w:rsidRPr="00355CD9">
        <w:rPr>
          <w:rFonts w:hint="eastAsia"/>
          <w:rtl/>
        </w:rPr>
        <w:t>בעליו</w:t>
      </w:r>
      <w:r w:rsidR="00374F47" w:rsidRPr="00355CD9">
        <w:rPr>
          <w:rtl/>
        </w:rPr>
        <w:t xml:space="preserve">, </w:t>
      </w:r>
      <w:r w:rsidR="00374F47" w:rsidRPr="00355CD9">
        <w:rPr>
          <w:rFonts w:hint="cs"/>
          <w:rtl/>
        </w:rPr>
        <w:t>יכול להש</w:t>
      </w:r>
      <w:r w:rsidR="00374F47" w:rsidRPr="00355CD9">
        <w:rPr>
          <w:rtl/>
        </w:rPr>
        <w:t>אי</w:t>
      </w:r>
      <w:r w:rsidR="00374F47" w:rsidRPr="00355CD9">
        <w:rPr>
          <w:rFonts w:hint="cs"/>
          <w:rtl/>
        </w:rPr>
        <w:t>רו במקום שמוצאו, ואי</w:t>
      </w:r>
      <w:r w:rsidR="00374F47" w:rsidRPr="00355CD9">
        <w:rPr>
          <w:rtl/>
        </w:rPr>
        <w:t>נו צריך ליטל</w:t>
      </w:r>
      <w:r w:rsidR="00374F47" w:rsidRPr="00355CD9">
        <w:rPr>
          <w:rFonts w:hint="eastAsia"/>
          <w:rtl/>
        </w:rPr>
        <w:t>ו</w:t>
      </w:r>
      <w:bookmarkStart w:id="55" w:name="_Ref346739939"/>
      <w:r w:rsidR="00374F47" w:rsidRPr="00355CD9">
        <w:rPr>
          <w:rStyle w:val="aff1"/>
          <w:rFonts w:ascii="Tehila" w:hAnsi="Tehila"/>
          <w:b w:val="0"/>
          <w:position w:val="4"/>
          <w:sz w:val="20"/>
          <w:szCs w:val="20"/>
          <w:rtl/>
        </w:rPr>
        <w:footnoteReference w:id="32"/>
      </w:r>
      <w:bookmarkEnd w:id="55"/>
      <w:r w:rsidR="00B8702B" w:rsidRPr="00355CD9">
        <w:rPr>
          <w:rFonts w:hint="cs"/>
          <w:rtl/>
        </w:rPr>
        <w:t xml:space="preserve"> כלל</w:t>
      </w:r>
      <w:bookmarkStart w:id="56" w:name="_Ref54871797"/>
      <w:r w:rsidR="00B8702B" w:rsidRPr="00355CD9">
        <w:rPr>
          <w:rStyle w:val="a7"/>
          <w:rFonts w:ascii="Tehila" w:hAnsi="Tehila" w:cs="Tehila"/>
          <w:b w:val="0"/>
          <w:position w:val="4"/>
          <w:sz w:val="20"/>
          <w:szCs w:val="20"/>
          <w:rtl/>
        </w:rPr>
        <w:footnoteReference w:id="33"/>
      </w:r>
      <w:bookmarkEnd w:id="56"/>
      <w:r w:rsidR="00374F47" w:rsidRPr="00355CD9">
        <w:rPr>
          <w:rtl/>
        </w:rPr>
        <w:t xml:space="preserve">, וכשיטה זו העלו כמה פוסקי </w:t>
      </w:r>
      <w:r w:rsidR="00374F47" w:rsidRPr="00355CD9">
        <w:rPr>
          <w:rFonts w:hint="eastAsia"/>
          <w:rtl/>
        </w:rPr>
        <w:t>זמנינו</w:t>
      </w:r>
      <w:r w:rsidR="00374F47" w:rsidRPr="00355CD9">
        <w:rPr>
          <w:rtl/>
        </w:rPr>
        <w:t xml:space="preserve"> להלכה</w:t>
      </w:r>
      <w:bookmarkStart w:id="57" w:name="_Ref531779849"/>
      <w:r w:rsidR="00374F47" w:rsidRPr="00355CD9">
        <w:rPr>
          <w:rStyle w:val="a7"/>
          <w:rFonts w:ascii="Tehila" w:hAnsi="Tehila" w:cs="Tehila"/>
          <w:b w:val="0"/>
          <w:position w:val="4"/>
          <w:sz w:val="20"/>
          <w:szCs w:val="20"/>
          <w:rtl/>
        </w:rPr>
        <w:footnoteReference w:id="34"/>
      </w:r>
      <w:bookmarkEnd w:id="57"/>
      <w:r w:rsidR="00374F47" w:rsidRPr="00355CD9">
        <w:rPr>
          <w:rtl/>
        </w:rPr>
        <w:t xml:space="preserve">. </w:t>
      </w:r>
      <w:r w:rsidR="00374F47" w:rsidRPr="00355CD9">
        <w:rPr>
          <w:sz w:val="16"/>
          <w:szCs w:val="18"/>
          <w:rtl/>
        </w:rPr>
        <w:t xml:space="preserve">[ואם </w:t>
      </w:r>
      <w:r w:rsidR="00374F47" w:rsidRPr="00355CD9">
        <w:rPr>
          <w:rFonts w:hint="eastAsia"/>
          <w:sz w:val="16"/>
          <w:szCs w:val="18"/>
          <w:rtl/>
        </w:rPr>
        <w:t>השאירו</w:t>
      </w:r>
      <w:r w:rsidR="00374F47" w:rsidRPr="00355CD9">
        <w:rPr>
          <w:sz w:val="16"/>
          <w:szCs w:val="18"/>
          <w:rtl/>
        </w:rPr>
        <w:t xml:space="preserve"> מונח שם </w:t>
      </w:r>
      <w:r w:rsidR="00374F47" w:rsidRPr="00355CD9">
        <w:rPr>
          <w:rFonts w:hint="eastAsia"/>
          <w:sz w:val="16"/>
          <w:szCs w:val="18"/>
          <w:rtl/>
        </w:rPr>
        <w:t>עד</w:t>
      </w:r>
      <w:r w:rsidR="00374F47" w:rsidRPr="00355CD9">
        <w:rPr>
          <w:sz w:val="16"/>
          <w:szCs w:val="18"/>
          <w:rtl/>
        </w:rPr>
        <w:t xml:space="preserve"> ש</w:t>
      </w:r>
      <w:r w:rsidR="00374F47" w:rsidRPr="00355CD9">
        <w:rPr>
          <w:rFonts w:hint="eastAsia"/>
          <w:sz w:val="16"/>
          <w:szCs w:val="18"/>
          <w:rtl/>
        </w:rPr>
        <w:t>התייאשו</w:t>
      </w:r>
      <w:r w:rsidR="00374F47" w:rsidRPr="00355CD9">
        <w:rPr>
          <w:sz w:val="16"/>
          <w:szCs w:val="18"/>
          <w:rtl/>
        </w:rPr>
        <w:t xml:space="preserve"> בעליו, </w:t>
      </w:r>
      <w:r w:rsidR="00374F47" w:rsidRPr="00355CD9">
        <w:rPr>
          <w:rFonts w:hint="eastAsia"/>
          <w:sz w:val="16"/>
          <w:szCs w:val="18"/>
          <w:rtl/>
        </w:rPr>
        <w:t>רשאי</w:t>
      </w:r>
      <w:r w:rsidR="00374F47" w:rsidRPr="00355CD9">
        <w:rPr>
          <w:sz w:val="16"/>
          <w:szCs w:val="18"/>
          <w:rtl/>
        </w:rPr>
        <w:t xml:space="preserve"> אח</w:t>
      </w:r>
      <w:r w:rsidR="00374F47" w:rsidRPr="00355CD9">
        <w:rPr>
          <w:rFonts w:hint="cs"/>
          <w:sz w:val="16"/>
          <w:szCs w:val="18"/>
          <w:rtl/>
        </w:rPr>
        <w:t>ר כך</w:t>
      </w:r>
      <w:r w:rsidR="00374F47" w:rsidRPr="00355CD9">
        <w:rPr>
          <w:sz w:val="16"/>
          <w:szCs w:val="18"/>
          <w:rtl/>
        </w:rPr>
        <w:t xml:space="preserve"> ליטלו לעצמו</w:t>
      </w:r>
      <w:r w:rsidR="00374F47" w:rsidRPr="00355CD9">
        <w:rPr>
          <w:rFonts w:hint="cs"/>
          <w:sz w:val="16"/>
          <w:szCs w:val="18"/>
          <w:rtl/>
        </w:rPr>
        <w:t xml:space="preserve"> לכל השיטות</w:t>
      </w:r>
      <w:r w:rsidR="00374F47" w:rsidRPr="00355CD9">
        <w:rPr>
          <w:rStyle w:val="a7"/>
          <w:rFonts w:ascii="Tehila" w:hAnsi="Tehila"/>
          <w:b w:val="0"/>
          <w:position w:val="4"/>
          <w:sz w:val="20"/>
          <w:szCs w:val="18"/>
          <w:rtl/>
        </w:rPr>
        <w:footnoteReference w:id="35"/>
      </w:r>
      <w:r w:rsidR="00374F47" w:rsidRPr="00355CD9">
        <w:rPr>
          <w:sz w:val="16"/>
          <w:szCs w:val="18"/>
          <w:rtl/>
        </w:rPr>
        <w:t>]</w:t>
      </w:r>
      <w:r w:rsidR="00374F47" w:rsidRPr="00355CD9">
        <w:rPr>
          <w:rtl/>
        </w:rPr>
        <w:t>.</w:t>
      </w:r>
    </w:p>
    <w:p w14:paraId="51C465EF" w14:textId="06D8F1F1" w:rsidR="00374F47" w:rsidRPr="00355CD9" w:rsidRDefault="006E4C2E" w:rsidP="0087695C">
      <w:pPr>
        <w:pStyle w:val="4"/>
        <w:keepLines/>
        <w:ind w:left="720" w:hanging="720"/>
        <w:rPr>
          <w:rtl/>
        </w:rPr>
      </w:pPr>
      <w:bookmarkStart w:id="58" w:name="_Ref422207399"/>
      <w:r>
        <w:rPr>
          <w:rStyle w:val="af0"/>
          <w:rFonts w:cs="Livorna"/>
          <w:noProof/>
          <w:sz w:val="22"/>
          <w:rtl/>
        </w:rPr>
        <w:lastRenderedPageBreak/>
        <w:t>ח</w:t>
      </w:r>
      <w:bookmarkStart w:id="59" w:name="_Ref422214639"/>
      <w:bookmarkEnd w:id="58"/>
      <w:r w:rsidR="00374F47" w:rsidRPr="00355CD9">
        <w:rPr>
          <w:rtl/>
        </w:rPr>
        <w:t>.</w:t>
      </w:r>
      <w:r w:rsidR="00374F47" w:rsidRPr="00355CD9">
        <w:rPr>
          <w:rtl/>
        </w:rPr>
        <w:tab/>
      </w:r>
      <w:r w:rsidR="00374F47" w:rsidRPr="00355CD9">
        <w:rPr>
          <w:rFonts w:hint="eastAsia"/>
          <w:rtl/>
        </w:rPr>
        <w:t>מצא</w:t>
      </w:r>
      <w:r w:rsidR="00374F47" w:rsidRPr="00355CD9">
        <w:rPr>
          <w:rtl/>
        </w:rPr>
        <w:t xml:space="preserve"> </w:t>
      </w:r>
      <w:r w:rsidR="00374F47" w:rsidRPr="00355CD9">
        <w:rPr>
          <w:rFonts w:hint="eastAsia"/>
          <w:rtl/>
        </w:rPr>
        <w:t>חפץ</w:t>
      </w:r>
      <w:r w:rsidR="00374F47" w:rsidRPr="00355CD9">
        <w:rPr>
          <w:rtl/>
        </w:rPr>
        <w:t xml:space="preserve"> שאין בו סימן </w:t>
      </w:r>
      <w:r w:rsidR="00374F47" w:rsidRPr="00355CD9">
        <w:rPr>
          <w:rFonts w:hint="eastAsia"/>
          <w:rtl/>
        </w:rPr>
        <w:t>ואין</w:t>
      </w:r>
      <w:r w:rsidR="00374F47" w:rsidRPr="00355CD9">
        <w:rPr>
          <w:rtl/>
        </w:rPr>
        <w:t xml:space="preserve"> במקומו סימן, </w:t>
      </w:r>
      <w:r w:rsidR="0005374C" w:rsidRPr="00355CD9">
        <w:rPr>
          <w:rFonts w:hint="cs"/>
          <w:rtl/>
        </w:rPr>
        <w:t xml:space="preserve">ויש לתלות </w:t>
      </w:r>
      <w:r w:rsidR="00374F47" w:rsidRPr="00355CD9">
        <w:rPr>
          <w:rtl/>
        </w:rPr>
        <w:t>שהמאבד יוכל לזהות</w:t>
      </w:r>
      <w:r w:rsidR="00374F47" w:rsidRPr="00355CD9">
        <w:rPr>
          <w:rFonts w:hint="eastAsia"/>
          <w:rtl/>
        </w:rPr>
        <w:t>ו</w:t>
      </w:r>
      <w:r w:rsidR="00374F47" w:rsidRPr="00355CD9">
        <w:rPr>
          <w:rtl/>
        </w:rPr>
        <w:t xml:space="preserve"> </w:t>
      </w:r>
      <w:r w:rsidR="00374F47" w:rsidRPr="00355CD9">
        <w:rPr>
          <w:rFonts w:hint="eastAsia"/>
          <w:rtl/>
        </w:rPr>
        <w:t>על</w:t>
      </w:r>
      <w:r w:rsidR="00374F47" w:rsidRPr="00355CD9">
        <w:rPr>
          <w:rtl/>
        </w:rPr>
        <w:t xml:space="preserve"> </w:t>
      </w:r>
      <w:r w:rsidR="00374F47" w:rsidRPr="00355CD9">
        <w:rPr>
          <w:rFonts w:hint="eastAsia"/>
          <w:rtl/>
        </w:rPr>
        <w:t>סמך</w:t>
      </w:r>
      <w:r w:rsidR="00374F47" w:rsidRPr="00355CD9">
        <w:rPr>
          <w:rtl/>
        </w:rPr>
        <w:t xml:space="preserve"> 'טביעות עין'</w:t>
      </w:r>
      <w:r w:rsidR="00374F47" w:rsidRPr="00355CD9">
        <w:rPr>
          <w:rStyle w:val="aff1"/>
          <w:rFonts w:ascii="Tehila" w:hAnsi="Tehila"/>
          <w:b w:val="0"/>
          <w:position w:val="4"/>
          <w:sz w:val="20"/>
          <w:szCs w:val="20"/>
          <w:rtl/>
        </w:rPr>
        <w:footnoteReference w:id="36"/>
      </w:r>
      <w:r w:rsidR="00374F47" w:rsidRPr="00355CD9">
        <w:rPr>
          <w:rtl/>
        </w:rPr>
        <w:t xml:space="preserve">, </w:t>
      </w:r>
      <w:r w:rsidR="00374F47" w:rsidRPr="00355CD9">
        <w:rPr>
          <w:sz w:val="16"/>
          <w:szCs w:val="18"/>
          <w:rtl/>
        </w:rPr>
        <w:t>[</w:t>
      </w:r>
      <w:r w:rsidR="00374F47" w:rsidRPr="00355CD9">
        <w:rPr>
          <w:rFonts w:hint="eastAsia"/>
          <w:sz w:val="16"/>
          <w:szCs w:val="18"/>
          <w:rtl/>
        </w:rPr>
        <w:t>וכגון</w:t>
      </w:r>
      <w:r w:rsidR="00374F47" w:rsidRPr="00355CD9">
        <w:rPr>
          <w:sz w:val="16"/>
          <w:szCs w:val="18"/>
          <w:rtl/>
        </w:rPr>
        <w:t xml:space="preserve"> ש</w:t>
      </w:r>
      <w:r w:rsidR="00374F47" w:rsidRPr="00355CD9">
        <w:rPr>
          <w:rFonts w:hint="eastAsia"/>
          <w:sz w:val="16"/>
          <w:szCs w:val="18"/>
          <w:rtl/>
        </w:rPr>
        <w:t>מצאו</w:t>
      </w:r>
      <w:r w:rsidR="00374F47" w:rsidRPr="00355CD9">
        <w:rPr>
          <w:sz w:val="16"/>
          <w:szCs w:val="18"/>
          <w:rtl/>
        </w:rPr>
        <w:t xml:space="preserve"> </w:t>
      </w:r>
      <w:r w:rsidR="00374F47" w:rsidRPr="00355CD9">
        <w:rPr>
          <w:rFonts w:hint="eastAsia"/>
          <w:sz w:val="16"/>
          <w:szCs w:val="18"/>
          <w:rtl/>
        </w:rPr>
        <w:t>במקום</w:t>
      </w:r>
      <w:r w:rsidR="00374F47" w:rsidRPr="00355CD9">
        <w:rPr>
          <w:sz w:val="16"/>
          <w:szCs w:val="18"/>
          <w:rtl/>
        </w:rPr>
        <w:t xml:space="preserve"> ש</w:t>
      </w:r>
      <w:r w:rsidR="00374F47" w:rsidRPr="00355CD9">
        <w:rPr>
          <w:rFonts w:hint="eastAsia"/>
          <w:sz w:val="16"/>
          <w:szCs w:val="18"/>
          <w:rtl/>
        </w:rPr>
        <w:t>מצויים</w:t>
      </w:r>
      <w:r w:rsidR="00374F47" w:rsidRPr="00355CD9">
        <w:rPr>
          <w:sz w:val="16"/>
          <w:szCs w:val="18"/>
          <w:rtl/>
        </w:rPr>
        <w:t xml:space="preserve"> </w:t>
      </w:r>
      <w:r w:rsidR="00374F47" w:rsidRPr="00355CD9">
        <w:rPr>
          <w:rFonts w:hint="eastAsia"/>
          <w:sz w:val="16"/>
          <w:szCs w:val="18"/>
          <w:rtl/>
        </w:rPr>
        <w:t>בו</w:t>
      </w:r>
      <w:r w:rsidR="00374F47" w:rsidRPr="00355CD9">
        <w:rPr>
          <w:sz w:val="16"/>
          <w:szCs w:val="18"/>
          <w:rtl/>
        </w:rPr>
        <w:t xml:space="preserve"> </w:t>
      </w:r>
      <w:r w:rsidR="00374F47" w:rsidRPr="00355CD9">
        <w:rPr>
          <w:rFonts w:hint="eastAsia"/>
          <w:sz w:val="16"/>
          <w:szCs w:val="18"/>
          <w:rtl/>
        </w:rPr>
        <w:t>תלמידי</w:t>
      </w:r>
      <w:r w:rsidR="00374F47" w:rsidRPr="00355CD9">
        <w:rPr>
          <w:sz w:val="16"/>
          <w:szCs w:val="18"/>
          <w:rtl/>
        </w:rPr>
        <w:t xml:space="preserve"> חכמים </w:t>
      </w:r>
      <w:r w:rsidR="00374F47" w:rsidRPr="00355CD9">
        <w:rPr>
          <w:rFonts w:hint="eastAsia"/>
          <w:sz w:val="16"/>
          <w:szCs w:val="18"/>
          <w:rtl/>
        </w:rPr>
        <w:t>הדוברים</w:t>
      </w:r>
      <w:r w:rsidR="00374F47" w:rsidRPr="00355CD9">
        <w:rPr>
          <w:sz w:val="16"/>
          <w:szCs w:val="18"/>
          <w:rtl/>
        </w:rPr>
        <w:t xml:space="preserve"> אמת ו</w:t>
      </w:r>
      <w:r w:rsidR="00374F47" w:rsidRPr="00355CD9">
        <w:rPr>
          <w:rFonts w:hint="eastAsia"/>
          <w:sz w:val="16"/>
          <w:szCs w:val="18"/>
          <w:rtl/>
        </w:rPr>
        <w:t>אינם</w:t>
      </w:r>
      <w:r w:rsidR="00374F47" w:rsidRPr="00355CD9">
        <w:rPr>
          <w:sz w:val="16"/>
          <w:szCs w:val="18"/>
          <w:rtl/>
        </w:rPr>
        <w:t xml:space="preserve"> משנים בד</w:t>
      </w:r>
      <w:r w:rsidR="00374F47" w:rsidRPr="00355CD9">
        <w:rPr>
          <w:rFonts w:hint="eastAsia"/>
          <w:sz w:val="16"/>
          <w:szCs w:val="18"/>
          <w:rtl/>
        </w:rPr>
        <w:t>יבורם</w:t>
      </w:r>
      <w:r w:rsidR="00374F47" w:rsidRPr="00355CD9">
        <w:rPr>
          <w:rStyle w:val="a7"/>
          <w:rFonts w:ascii="Tehila" w:hAnsi="Tehila"/>
          <w:b w:val="0"/>
          <w:position w:val="4"/>
          <w:sz w:val="20"/>
          <w:szCs w:val="18"/>
          <w:rtl/>
        </w:rPr>
        <w:footnoteReference w:id="37"/>
      </w:r>
      <w:r w:rsidR="00374F47" w:rsidRPr="00355CD9">
        <w:rPr>
          <w:sz w:val="16"/>
          <w:szCs w:val="18"/>
          <w:rtl/>
        </w:rPr>
        <w:t>]</w:t>
      </w:r>
      <w:r w:rsidR="00374F47" w:rsidRPr="00355CD9">
        <w:rPr>
          <w:rtl/>
        </w:rPr>
        <w:t>, או באופנים נוספים ש</w:t>
      </w:r>
      <w:r w:rsidR="00374F47" w:rsidRPr="00355CD9">
        <w:rPr>
          <w:rFonts w:hint="eastAsia"/>
          <w:rtl/>
        </w:rPr>
        <w:t>אפשר</w:t>
      </w:r>
      <w:r w:rsidR="00374F47" w:rsidRPr="00355CD9">
        <w:rPr>
          <w:rtl/>
        </w:rPr>
        <w:t xml:space="preserve"> לברר </w:t>
      </w:r>
      <w:r w:rsidR="00374F47" w:rsidRPr="00355CD9">
        <w:rPr>
          <w:rFonts w:hint="eastAsia"/>
          <w:rtl/>
        </w:rPr>
        <w:t>מיהו</w:t>
      </w:r>
      <w:r w:rsidR="00374F47" w:rsidRPr="00355CD9">
        <w:rPr>
          <w:rtl/>
        </w:rPr>
        <w:t xml:space="preserve"> המאבד, </w:t>
      </w:r>
      <w:r w:rsidR="00374F47" w:rsidRPr="00355CD9">
        <w:rPr>
          <w:sz w:val="16"/>
          <w:szCs w:val="18"/>
          <w:rtl/>
        </w:rPr>
        <w:t>[כגון ש</w:t>
      </w:r>
      <w:r w:rsidR="00374F47" w:rsidRPr="00355CD9">
        <w:rPr>
          <w:rFonts w:hint="eastAsia"/>
          <w:sz w:val="16"/>
          <w:szCs w:val="18"/>
          <w:rtl/>
        </w:rPr>
        <w:t>יש</w:t>
      </w:r>
      <w:r w:rsidR="00374F47" w:rsidRPr="00355CD9">
        <w:rPr>
          <w:sz w:val="16"/>
          <w:szCs w:val="18"/>
          <w:rtl/>
        </w:rPr>
        <w:t xml:space="preserve"> אפשרות </w:t>
      </w:r>
      <w:r w:rsidR="00374F47" w:rsidRPr="00355CD9">
        <w:rPr>
          <w:rFonts w:hint="eastAsia"/>
          <w:sz w:val="16"/>
          <w:szCs w:val="18"/>
          <w:rtl/>
        </w:rPr>
        <w:t>לשאול</w:t>
      </w:r>
      <w:r w:rsidR="00374F47" w:rsidRPr="00355CD9">
        <w:rPr>
          <w:sz w:val="16"/>
          <w:szCs w:val="18"/>
          <w:rtl/>
        </w:rPr>
        <w:t xml:space="preserve"> את תושבי האזור למי אבד</w:t>
      </w:r>
      <w:bookmarkStart w:id="60" w:name="_Ref535527059"/>
      <w:r w:rsidR="00374F47" w:rsidRPr="00355CD9">
        <w:rPr>
          <w:rStyle w:val="a7"/>
          <w:rFonts w:ascii="Tehila" w:hAnsi="Tehila"/>
          <w:b w:val="0"/>
          <w:position w:val="4"/>
          <w:sz w:val="20"/>
          <w:szCs w:val="18"/>
          <w:rtl/>
        </w:rPr>
        <w:footnoteReference w:id="38"/>
      </w:r>
      <w:bookmarkEnd w:id="60"/>
      <w:r w:rsidR="00374F47" w:rsidRPr="00355CD9">
        <w:rPr>
          <w:sz w:val="16"/>
          <w:szCs w:val="18"/>
          <w:rtl/>
        </w:rPr>
        <w:t xml:space="preserve">, </w:t>
      </w:r>
      <w:r w:rsidR="00D561E2" w:rsidRPr="00355CD9">
        <w:rPr>
          <w:rFonts w:hint="cs"/>
          <w:sz w:val="16"/>
          <w:szCs w:val="18"/>
          <w:rtl/>
        </w:rPr>
        <w:t>או באבידה הנמצאת בישיבה או במוסד שבני המקום סומכים זה על זה</w:t>
      </w:r>
      <w:bookmarkStart w:id="61" w:name="_Ref78056300"/>
      <w:r w:rsidR="00374F47" w:rsidRPr="00355CD9">
        <w:rPr>
          <w:rStyle w:val="aff1"/>
          <w:rFonts w:ascii="Tehila" w:hAnsi="Tehila" w:cs="SnTextFt"/>
          <w:b w:val="0"/>
          <w:position w:val="4"/>
          <w:sz w:val="20"/>
          <w:szCs w:val="18"/>
          <w:rtl/>
        </w:rPr>
        <w:footnoteReference w:id="39"/>
      </w:r>
      <w:bookmarkEnd w:id="61"/>
      <w:r w:rsidR="00374F47" w:rsidRPr="00355CD9">
        <w:rPr>
          <w:sz w:val="16"/>
          <w:szCs w:val="18"/>
          <w:rtl/>
        </w:rPr>
        <w:t>]</w:t>
      </w:r>
      <w:r w:rsidR="00374F47" w:rsidRPr="00355CD9">
        <w:rPr>
          <w:sz w:val="24"/>
          <w:szCs w:val="15"/>
          <w:rtl/>
        </w:rPr>
        <w:t xml:space="preserve">, </w:t>
      </w:r>
      <w:r w:rsidR="0081242A" w:rsidRPr="00355CD9">
        <w:rPr>
          <w:rFonts w:hint="cs"/>
          <w:rtl/>
        </w:rPr>
        <w:t>יתכן ש</w:t>
      </w:r>
      <w:r w:rsidR="00374F47" w:rsidRPr="00355CD9">
        <w:rPr>
          <w:rFonts w:hint="eastAsia"/>
          <w:rtl/>
        </w:rPr>
        <w:t>חייב</w:t>
      </w:r>
      <w:r w:rsidR="00374F47" w:rsidRPr="00355CD9">
        <w:rPr>
          <w:rtl/>
        </w:rPr>
        <w:t xml:space="preserve"> ליטל</w:t>
      </w:r>
      <w:r w:rsidR="00374F47" w:rsidRPr="00355CD9">
        <w:rPr>
          <w:rFonts w:hint="eastAsia"/>
          <w:rtl/>
        </w:rPr>
        <w:t>ו</w:t>
      </w:r>
      <w:r w:rsidR="00374F47" w:rsidRPr="00355CD9">
        <w:rPr>
          <w:rtl/>
        </w:rPr>
        <w:t xml:space="preserve"> ולהכריז</w:t>
      </w:r>
      <w:bookmarkStart w:id="62" w:name="_Ref514786415"/>
      <w:r w:rsidR="00374F47" w:rsidRPr="00355CD9">
        <w:rPr>
          <w:rtl/>
        </w:rPr>
        <w:t xml:space="preserve"> </w:t>
      </w:r>
      <w:r w:rsidR="00374F47" w:rsidRPr="00355CD9">
        <w:rPr>
          <w:rFonts w:hint="cs"/>
          <w:rtl/>
        </w:rPr>
        <w:t xml:space="preserve">עליו </w:t>
      </w:r>
      <w:r w:rsidR="00374F47" w:rsidRPr="00355CD9">
        <w:rPr>
          <w:rtl/>
        </w:rPr>
        <w:t>לכל השיטות</w:t>
      </w:r>
      <w:bookmarkStart w:id="63" w:name="_Ref78549011"/>
      <w:r w:rsidR="00374F47" w:rsidRPr="00355CD9">
        <w:rPr>
          <w:rStyle w:val="aff1"/>
          <w:rFonts w:ascii="Tehila" w:hAnsi="Tehila"/>
          <w:b w:val="0"/>
          <w:position w:val="4"/>
          <w:sz w:val="20"/>
          <w:szCs w:val="20"/>
          <w:rtl/>
        </w:rPr>
        <w:footnoteReference w:id="40"/>
      </w:r>
      <w:bookmarkEnd w:id="62"/>
      <w:bookmarkEnd w:id="63"/>
      <w:r w:rsidR="00374F47" w:rsidRPr="00355CD9">
        <w:rPr>
          <w:rtl/>
        </w:rPr>
        <w:t>.</w:t>
      </w:r>
      <w:bookmarkEnd w:id="59"/>
    </w:p>
    <w:p w14:paraId="1B9689D6" w14:textId="595E9917" w:rsidR="002A0D57" w:rsidRPr="00355CD9" w:rsidRDefault="006E4C2E" w:rsidP="0087695C">
      <w:pPr>
        <w:pStyle w:val="4"/>
        <w:keepLines/>
        <w:ind w:left="720" w:hanging="720"/>
        <w:rPr>
          <w:rtl/>
        </w:rPr>
      </w:pPr>
      <w:r>
        <w:rPr>
          <w:rStyle w:val="af0"/>
          <w:rFonts w:cs="Livorna"/>
          <w:noProof/>
          <w:sz w:val="22"/>
          <w:rtl/>
        </w:rPr>
        <w:t>ט</w:t>
      </w:r>
      <w:r w:rsidR="00172064" w:rsidRPr="00355CD9">
        <w:rPr>
          <w:rtl/>
        </w:rPr>
        <w:t>.</w:t>
      </w:r>
      <w:r w:rsidR="00172064" w:rsidRPr="00355CD9">
        <w:rPr>
          <w:rtl/>
        </w:rPr>
        <w:tab/>
      </w:r>
      <w:r w:rsidR="0091122F" w:rsidRPr="00355CD9">
        <w:rPr>
          <w:rFonts w:hint="cs"/>
          <w:rtl/>
        </w:rPr>
        <w:t xml:space="preserve">מאידך, אם </w:t>
      </w:r>
      <w:r w:rsidR="002A0D57" w:rsidRPr="00355CD9">
        <w:rPr>
          <w:rFonts w:hint="cs"/>
          <w:rtl/>
        </w:rPr>
        <w:t>אין אפשרות שהמאבד יוכל לזהות</w:t>
      </w:r>
      <w:r w:rsidR="0091122F" w:rsidRPr="00355CD9">
        <w:rPr>
          <w:rFonts w:hint="cs"/>
          <w:rtl/>
        </w:rPr>
        <w:t xml:space="preserve"> את החפץ </w:t>
      </w:r>
      <w:r w:rsidR="002A0D57" w:rsidRPr="00355CD9">
        <w:rPr>
          <w:rFonts w:hint="cs"/>
          <w:rtl/>
        </w:rPr>
        <w:t>על סמך 'טביעות עין', יתכן שאין צריך ליטלו לכל השיטות</w:t>
      </w:r>
      <w:bookmarkStart w:id="64" w:name="_Ref77765113"/>
      <w:r w:rsidR="002A0D57" w:rsidRPr="00355CD9">
        <w:rPr>
          <w:rStyle w:val="a7"/>
          <w:rtl/>
        </w:rPr>
        <w:footnoteReference w:id="41"/>
      </w:r>
      <w:bookmarkEnd w:id="64"/>
      <w:r w:rsidR="002A0D57" w:rsidRPr="00355CD9">
        <w:rPr>
          <w:rFonts w:hint="cs"/>
          <w:rtl/>
        </w:rPr>
        <w:t>.</w:t>
      </w:r>
    </w:p>
    <w:p w14:paraId="312CE9D4" w14:textId="6ADE8330" w:rsidR="00F85E47" w:rsidRPr="00355CD9" w:rsidRDefault="006E4C2E" w:rsidP="0087695C">
      <w:pPr>
        <w:pStyle w:val="4"/>
        <w:keepLines/>
        <w:ind w:left="720" w:hanging="720"/>
        <w:rPr>
          <w:rtl/>
        </w:rPr>
      </w:pPr>
      <w:bookmarkStart w:id="65" w:name="_Ref525765836"/>
      <w:r>
        <w:rPr>
          <w:rStyle w:val="af0"/>
          <w:rFonts w:cs="Livorna"/>
          <w:noProof/>
          <w:sz w:val="22"/>
          <w:rtl/>
        </w:rPr>
        <w:t>י</w:t>
      </w:r>
      <w:bookmarkEnd w:id="65"/>
      <w:r w:rsidR="006A29AC" w:rsidRPr="00355CD9">
        <w:rPr>
          <w:rtl/>
        </w:rPr>
        <w:t>.</w:t>
      </w:r>
      <w:r w:rsidR="006A29AC" w:rsidRPr="00355CD9">
        <w:rPr>
          <w:rtl/>
        </w:rPr>
        <w:tab/>
      </w:r>
      <w:r w:rsidR="006A29AC" w:rsidRPr="00355CD9">
        <w:rPr>
          <w:rFonts w:hint="eastAsia"/>
          <w:rtl/>
        </w:rPr>
        <w:t>מצא</w:t>
      </w:r>
      <w:r w:rsidR="006A29AC" w:rsidRPr="00355CD9">
        <w:rPr>
          <w:rtl/>
        </w:rPr>
        <w:t xml:space="preserve"> </w:t>
      </w:r>
      <w:r w:rsidR="006A29AC" w:rsidRPr="00355CD9">
        <w:rPr>
          <w:rFonts w:hint="eastAsia"/>
          <w:rtl/>
        </w:rPr>
        <w:t>חפץ</w:t>
      </w:r>
      <w:r w:rsidR="006A29AC" w:rsidRPr="00355CD9">
        <w:rPr>
          <w:rtl/>
        </w:rPr>
        <w:t xml:space="preserve"> שאין בו סימן </w:t>
      </w:r>
      <w:r w:rsidR="006A29AC" w:rsidRPr="00355CD9">
        <w:rPr>
          <w:rFonts w:hint="eastAsia"/>
          <w:rtl/>
        </w:rPr>
        <w:t>ואין</w:t>
      </w:r>
      <w:r w:rsidR="006A29AC" w:rsidRPr="00355CD9">
        <w:rPr>
          <w:rtl/>
        </w:rPr>
        <w:t xml:space="preserve"> במקומו סימן, </w:t>
      </w:r>
      <w:r w:rsidR="006A29AC" w:rsidRPr="00355CD9">
        <w:rPr>
          <w:rFonts w:hint="cs"/>
          <w:rtl/>
        </w:rPr>
        <w:t>ו</w:t>
      </w:r>
      <w:r w:rsidR="006A29AC" w:rsidRPr="00355CD9">
        <w:rPr>
          <w:rtl/>
        </w:rPr>
        <w:t>יש לתלות שאם ישאיר</w:t>
      </w:r>
      <w:r w:rsidR="006A29AC" w:rsidRPr="00355CD9">
        <w:rPr>
          <w:rFonts w:hint="eastAsia"/>
          <w:rtl/>
        </w:rPr>
        <w:t>נו</w:t>
      </w:r>
      <w:r w:rsidR="006A29AC" w:rsidRPr="00355CD9">
        <w:rPr>
          <w:rtl/>
        </w:rPr>
        <w:t xml:space="preserve"> במקומ</w:t>
      </w:r>
      <w:r w:rsidR="006A29AC" w:rsidRPr="00355CD9">
        <w:rPr>
          <w:rFonts w:hint="eastAsia"/>
          <w:rtl/>
        </w:rPr>
        <w:t>ו</w:t>
      </w:r>
      <w:r w:rsidR="006A29AC" w:rsidRPr="00355CD9">
        <w:rPr>
          <w:rtl/>
        </w:rPr>
        <w:t xml:space="preserve"> יש יותר סיכוי שהבעלים יבואו לחפש</w:t>
      </w:r>
      <w:r w:rsidR="006A29AC" w:rsidRPr="00355CD9">
        <w:rPr>
          <w:rFonts w:hint="eastAsia"/>
          <w:rtl/>
        </w:rPr>
        <w:t>ו</w:t>
      </w:r>
      <w:r w:rsidR="006A29AC" w:rsidRPr="00355CD9">
        <w:rPr>
          <w:rtl/>
        </w:rPr>
        <w:t xml:space="preserve"> שם, עדיף שי</w:t>
      </w:r>
      <w:r w:rsidR="006A29AC" w:rsidRPr="00355CD9">
        <w:rPr>
          <w:rFonts w:hint="eastAsia"/>
          <w:rtl/>
        </w:rPr>
        <w:t>ניחנו</w:t>
      </w:r>
      <w:r w:rsidR="006A29AC" w:rsidRPr="00355CD9">
        <w:rPr>
          <w:rtl/>
        </w:rPr>
        <w:t xml:space="preserve"> </w:t>
      </w:r>
      <w:r w:rsidR="006A29AC" w:rsidRPr="00355CD9">
        <w:rPr>
          <w:rFonts w:hint="eastAsia"/>
          <w:rtl/>
        </w:rPr>
        <w:t>המוצא</w:t>
      </w:r>
      <w:r w:rsidR="006A29AC" w:rsidRPr="00355CD9">
        <w:rPr>
          <w:rtl/>
        </w:rPr>
        <w:t xml:space="preserve"> במקומו, </w:t>
      </w:r>
      <w:r w:rsidR="006A29AC" w:rsidRPr="00355CD9">
        <w:rPr>
          <w:rFonts w:hint="eastAsia"/>
          <w:rtl/>
        </w:rPr>
        <w:t>ולא</w:t>
      </w:r>
      <w:r w:rsidR="006A29AC" w:rsidRPr="00355CD9">
        <w:rPr>
          <w:rtl/>
        </w:rPr>
        <w:t xml:space="preserve"> יטל</w:t>
      </w:r>
      <w:r w:rsidR="006A29AC" w:rsidRPr="00355CD9">
        <w:rPr>
          <w:rFonts w:hint="eastAsia"/>
          <w:rtl/>
        </w:rPr>
        <w:t>נ</w:t>
      </w:r>
      <w:bookmarkStart w:id="66" w:name="_Ref506815909"/>
      <w:r w:rsidR="006A29AC" w:rsidRPr="00355CD9">
        <w:rPr>
          <w:rFonts w:hint="eastAsia"/>
          <w:rtl/>
        </w:rPr>
        <w:t>ו</w:t>
      </w:r>
      <w:bookmarkStart w:id="67" w:name="_Ref78711963"/>
      <w:r w:rsidR="006A29AC" w:rsidRPr="00355CD9">
        <w:rPr>
          <w:rStyle w:val="aff1"/>
          <w:rFonts w:ascii="Tehila" w:hAnsi="Tehila"/>
          <w:b w:val="0"/>
          <w:position w:val="4"/>
          <w:sz w:val="20"/>
          <w:szCs w:val="20"/>
          <w:rtl/>
        </w:rPr>
        <w:footnoteReference w:id="42"/>
      </w:r>
      <w:bookmarkEnd w:id="66"/>
      <w:bookmarkEnd w:id="67"/>
      <w:r w:rsidR="006A29AC" w:rsidRPr="00355CD9">
        <w:rPr>
          <w:rtl/>
        </w:rPr>
        <w:t>.</w:t>
      </w:r>
      <w:r w:rsidR="00F85E47">
        <w:rPr>
          <w:rFonts w:hint="cs"/>
          <w:rtl/>
        </w:rPr>
        <w:t xml:space="preserve"> </w:t>
      </w:r>
      <w:r w:rsidR="00DF3CEB">
        <w:rPr>
          <w:rFonts w:hint="cs"/>
          <w:rtl/>
        </w:rPr>
        <w:t>[</w:t>
      </w:r>
      <w:r w:rsidR="00F85E47">
        <w:rPr>
          <w:rFonts w:hint="cs"/>
          <w:rtl/>
        </w:rPr>
        <w:t xml:space="preserve">וכמו כן כשמצא חפץ שיש סימן בו או במקום המצאו, </w:t>
      </w:r>
      <w:r w:rsidR="00DF3CEB">
        <w:rPr>
          <w:rFonts w:hint="cs"/>
          <w:rtl/>
        </w:rPr>
        <w:t>ו</w:t>
      </w:r>
      <w:r w:rsidR="00F85E47">
        <w:rPr>
          <w:rFonts w:hint="cs"/>
          <w:rtl/>
        </w:rPr>
        <w:t xml:space="preserve">קרוב לודאי שעל ידי נטילתו יגרם טירחה לבעלים </w:t>
      </w:r>
      <w:r w:rsidR="00DF3CEB">
        <w:rPr>
          <w:rFonts w:hint="cs"/>
          <w:rtl/>
        </w:rPr>
        <w:t xml:space="preserve">יותר </w:t>
      </w:r>
      <w:r w:rsidR="00F85E47">
        <w:rPr>
          <w:rFonts w:hint="cs"/>
          <w:rtl/>
        </w:rPr>
        <w:t>מאשר אם ישאירנו שם, אין לו ליטלו</w:t>
      </w:r>
      <w:bookmarkStart w:id="68" w:name="_Ref84843290"/>
      <w:r w:rsidR="00F85E47">
        <w:rPr>
          <w:rStyle w:val="a7"/>
          <w:rtl/>
        </w:rPr>
        <w:footnoteReference w:id="43"/>
      </w:r>
      <w:bookmarkEnd w:id="68"/>
      <w:r w:rsidR="00F85E47">
        <w:rPr>
          <w:rFonts w:hint="cs"/>
          <w:rtl/>
        </w:rPr>
        <w:t>].</w:t>
      </w:r>
    </w:p>
    <w:p w14:paraId="768753DE" w14:textId="3342AC4B" w:rsidR="00374F47" w:rsidRPr="00355CD9" w:rsidRDefault="00374F47" w:rsidP="0087695C">
      <w:pPr>
        <w:pStyle w:val="3"/>
        <w:keepNext w:val="0"/>
        <w:keepLines/>
        <w:widowControl w:val="0"/>
        <w:spacing w:line="240" w:lineRule="exact"/>
        <w:ind w:left="720" w:hanging="720"/>
        <w:rPr>
          <w:rtl/>
        </w:rPr>
      </w:pPr>
      <w:r w:rsidRPr="00355CD9">
        <w:rPr>
          <w:rFonts w:hint="cs"/>
          <w:rtl/>
        </w:rPr>
        <w:t>הראיה המחייבת השבה</w:t>
      </w:r>
      <w:r w:rsidR="00BE31BE" w:rsidRPr="00355CD9">
        <w:rPr>
          <w:rFonts w:hint="cs"/>
          <w:rtl/>
        </w:rPr>
        <w:t>,</w:t>
      </w:r>
      <w:r w:rsidRPr="00355CD9">
        <w:rPr>
          <w:rFonts w:hint="cs"/>
          <w:rtl/>
        </w:rPr>
        <w:t xml:space="preserve"> ולחזר אחר אבידה</w:t>
      </w:r>
    </w:p>
    <w:p w14:paraId="40A967E1" w14:textId="714A7A5E" w:rsidR="00374F47" w:rsidRPr="00355CD9" w:rsidRDefault="006E4C2E" w:rsidP="0087695C">
      <w:pPr>
        <w:pStyle w:val="4"/>
        <w:keepLines/>
        <w:ind w:left="720" w:hanging="720"/>
        <w:rPr>
          <w:rtl/>
        </w:rPr>
      </w:pPr>
      <w:bookmarkStart w:id="69" w:name="_Ref22822413"/>
      <w:r>
        <w:rPr>
          <w:rStyle w:val="af0"/>
          <w:rFonts w:cs="Livorna"/>
          <w:b w:val="0"/>
          <w:noProof/>
          <w:sz w:val="26"/>
          <w:rtl/>
        </w:rPr>
        <w:lastRenderedPageBreak/>
        <w:t>יא</w:t>
      </w:r>
      <w:bookmarkEnd w:id="69"/>
      <w:r w:rsidR="00374F47" w:rsidRPr="00355CD9">
        <w:rPr>
          <w:rStyle w:val="af0"/>
          <w:b w:val="0"/>
          <w:sz w:val="26"/>
          <w:rtl/>
        </w:rPr>
        <w:t>.</w:t>
      </w:r>
      <w:r w:rsidR="00374F47" w:rsidRPr="00355CD9">
        <w:rPr>
          <w:rStyle w:val="af0"/>
          <w:sz w:val="26"/>
          <w:rtl/>
        </w:rPr>
        <w:tab/>
      </w:r>
      <w:r w:rsidR="00374F47" w:rsidRPr="00355CD9">
        <w:rPr>
          <w:rFonts w:hint="eastAsia"/>
          <w:rtl/>
        </w:rPr>
        <w:t>הרואה</w:t>
      </w:r>
      <w:r w:rsidR="00374F47" w:rsidRPr="00355CD9">
        <w:rPr>
          <w:rtl/>
        </w:rPr>
        <w:t xml:space="preserve"> אבידה </w:t>
      </w:r>
      <w:r w:rsidR="006378BC" w:rsidRPr="00355CD9">
        <w:rPr>
          <w:rFonts w:hint="cs"/>
          <w:rtl/>
        </w:rPr>
        <w:t xml:space="preserve">שנמצאת </w:t>
      </w:r>
      <w:r w:rsidR="00C80ED6" w:rsidRPr="00355CD9">
        <w:rPr>
          <w:rFonts w:hint="cs"/>
          <w:rtl/>
        </w:rPr>
        <w:t>במקום מרוחק מאד ממנו</w:t>
      </w:r>
      <w:bookmarkStart w:id="70" w:name="_Ref45874776"/>
      <w:r w:rsidR="00374F47" w:rsidRPr="00355CD9">
        <w:rPr>
          <w:rStyle w:val="a7"/>
          <w:rFonts w:ascii="Tehila" w:hAnsi="Tehila" w:cs="Tehila"/>
          <w:b w:val="0"/>
          <w:position w:val="4"/>
          <w:sz w:val="20"/>
          <w:szCs w:val="20"/>
          <w:rtl/>
        </w:rPr>
        <w:footnoteReference w:id="44"/>
      </w:r>
      <w:bookmarkEnd w:id="70"/>
      <w:r w:rsidR="00374F47" w:rsidRPr="00355CD9">
        <w:rPr>
          <w:rtl/>
        </w:rPr>
        <w:t>, אינו מחוייב בהשבתה</w:t>
      </w:r>
      <w:bookmarkStart w:id="71" w:name="_Ref3092734"/>
      <w:r w:rsidR="00374F47" w:rsidRPr="00355CD9">
        <w:rPr>
          <w:rStyle w:val="aff1"/>
          <w:rFonts w:ascii="Tehila" w:hAnsi="Tehila"/>
          <w:b w:val="0"/>
          <w:position w:val="4"/>
          <w:sz w:val="20"/>
          <w:szCs w:val="20"/>
          <w:rtl/>
        </w:rPr>
        <w:footnoteReference w:id="45"/>
      </w:r>
      <w:bookmarkEnd w:id="71"/>
      <w:r w:rsidR="00374F47" w:rsidRPr="00355CD9">
        <w:rPr>
          <w:rtl/>
        </w:rPr>
        <w:t xml:space="preserve">. </w:t>
      </w:r>
      <w:r w:rsidR="00374F47" w:rsidRPr="00355CD9">
        <w:rPr>
          <w:sz w:val="16"/>
          <w:szCs w:val="18"/>
          <w:rtl/>
        </w:rPr>
        <w:t>[ועיין בהערה</w:t>
      </w:r>
      <w:bookmarkStart w:id="72" w:name="_Ref3107289"/>
      <w:r w:rsidR="00374F47" w:rsidRPr="00355CD9">
        <w:rPr>
          <w:rStyle w:val="a7"/>
          <w:rFonts w:ascii="Tehila" w:hAnsi="Tehila"/>
          <w:b w:val="0"/>
          <w:position w:val="4"/>
          <w:sz w:val="20"/>
          <w:szCs w:val="18"/>
          <w:rtl/>
        </w:rPr>
        <w:footnoteReference w:id="46"/>
      </w:r>
      <w:bookmarkEnd w:id="72"/>
      <w:r w:rsidR="00374F47" w:rsidRPr="00355CD9">
        <w:rPr>
          <w:sz w:val="16"/>
          <w:szCs w:val="18"/>
          <w:rtl/>
        </w:rPr>
        <w:t>]</w:t>
      </w:r>
      <w:r w:rsidR="00374F47" w:rsidRPr="00355CD9">
        <w:rPr>
          <w:rtl/>
        </w:rPr>
        <w:t>.</w:t>
      </w:r>
    </w:p>
    <w:p w14:paraId="3E0302DF" w14:textId="574DC9CF" w:rsidR="00374F47" w:rsidRPr="00355CD9" w:rsidRDefault="006E4C2E" w:rsidP="0087695C">
      <w:pPr>
        <w:pStyle w:val="4"/>
        <w:keepLines/>
        <w:ind w:left="720" w:hanging="720"/>
        <w:rPr>
          <w:rtl/>
        </w:rPr>
      </w:pPr>
      <w:bookmarkStart w:id="73" w:name="_Hlk56631607"/>
      <w:r>
        <w:rPr>
          <w:rStyle w:val="af0"/>
          <w:rFonts w:cs="Livorna"/>
          <w:b w:val="0"/>
          <w:noProof/>
          <w:sz w:val="26"/>
          <w:rtl/>
        </w:rPr>
        <w:t>יב</w:t>
      </w:r>
      <w:r w:rsidR="00374F47" w:rsidRPr="00355CD9">
        <w:rPr>
          <w:rStyle w:val="af0"/>
          <w:b w:val="0"/>
          <w:sz w:val="26"/>
          <w:rtl/>
        </w:rPr>
        <w:t>.</w:t>
      </w:r>
      <w:r w:rsidR="00374F47" w:rsidRPr="00355CD9">
        <w:rPr>
          <w:rStyle w:val="af0"/>
          <w:sz w:val="26"/>
          <w:rtl/>
        </w:rPr>
        <w:tab/>
      </w:r>
      <w:r w:rsidR="008B6250" w:rsidRPr="00355CD9">
        <w:rPr>
          <w:rFonts w:hint="cs"/>
          <w:rtl/>
        </w:rPr>
        <w:t xml:space="preserve">היודע </w:t>
      </w:r>
      <w:r w:rsidR="00374F47" w:rsidRPr="00355CD9">
        <w:rPr>
          <w:rtl/>
        </w:rPr>
        <w:t xml:space="preserve">שיש אבידה בסמיכות אליו, חייב בהשבתה גם אם </w:t>
      </w:r>
      <w:r w:rsidR="00374F47" w:rsidRPr="00355CD9">
        <w:rPr>
          <w:rFonts w:hint="cs"/>
          <w:rtl/>
        </w:rPr>
        <w:t xml:space="preserve">אינו רואה </w:t>
      </w:r>
      <w:r w:rsidR="00374F47" w:rsidRPr="00355CD9">
        <w:rPr>
          <w:rtl/>
        </w:rPr>
        <w:t>אותה בפועל</w:t>
      </w:r>
      <w:bookmarkStart w:id="74" w:name="_Ref22823836"/>
      <w:r w:rsidR="00374F47" w:rsidRPr="00355CD9">
        <w:rPr>
          <w:rFonts w:hint="cs"/>
          <w:rtl/>
        </w:rPr>
        <w:t xml:space="preserve"> אלא רק יודע ממנה</w:t>
      </w:r>
      <w:r w:rsidR="00374F47" w:rsidRPr="00355CD9">
        <w:rPr>
          <w:rStyle w:val="a7"/>
          <w:rFonts w:ascii="Tehila" w:hAnsi="Tehila" w:cs="Tehila"/>
          <w:b w:val="0"/>
          <w:position w:val="4"/>
          <w:sz w:val="20"/>
          <w:szCs w:val="20"/>
          <w:rtl/>
        </w:rPr>
        <w:footnoteReference w:id="47"/>
      </w:r>
      <w:bookmarkEnd w:id="74"/>
      <w:r w:rsidR="00374F47" w:rsidRPr="00355CD9">
        <w:rPr>
          <w:rtl/>
        </w:rPr>
        <w:t xml:space="preserve">. </w:t>
      </w:r>
      <w:r w:rsidR="00374F47" w:rsidRPr="00355CD9">
        <w:rPr>
          <w:sz w:val="16"/>
          <w:szCs w:val="18"/>
          <w:rtl/>
        </w:rPr>
        <w:t>[ועיין בהערה</w:t>
      </w:r>
      <w:bookmarkStart w:id="75" w:name="_Ref22824053"/>
      <w:r w:rsidR="00374F47" w:rsidRPr="00355CD9">
        <w:rPr>
          <w:rStyle w:val="a7"/>
          <w:rFonts w:ascii="Tehila" w:hAnsi="Tehila"/>
          <w:b w:val="0"/>
          <w:position w:val="4"/>
          <w:sz w:val="20"/>
          <w:szCs w:val="18"/>
          <w:rtl/>
        </w:rPr>
        <w:footnoteReference w:id="48"/>
      </w:r>
      <w:bookmarkEnd w:id="75"/>
      <w:r w:rsidR="00374F47" w:rsidRPr="00355CD9">
        <w:rPr>
          <w:sz w:val="16"/>
          <w:szCs w:val="18"/>
          <w:rtl/>
        </w:rPr>
        <w:t>]</w:t>
      </w:r>
      <w:r w:rsidR="00374F47" w:rsidRPr="00355CD9">
        <w:rPr>
          <w:rtl/>
        </w:rPr>
        <w:t>.</w:t>
      </w:r>
    </w:p>
    <w:p w14:paraId="10E2E54C" w14:textId="766ACD8F" w:rsidR="008C08F2" w:rsidRPr="00355CD9" w:rsidRDefault="006E4C2E" w:rsidP="0087695C">
      <w:pPr>
        <w:pStyle w:val="4"/>
        <w:keepLines/>
        <w:ind w:left="720" w:hanging="720"/>
        <w:rPr>
          <w:sz w:val="16"/>
          <w:szCs w:val="16"/>
          <w:rtl/>
        </w:rPr>
      </w:pPr>
      <w:bookmarkStart w:id="76" w:name="_Ref22825489"/>
      <w:bookmarkEnd w:id="73"/>
      <w:r>
        <w:rPr>
          <w:rStyle w:val="af0"/>
          <w:rFonts w:cs="Livorna"/>
          <w:b w:val="0"/>
          <w:noProof/>
          <w:sz w:val="26"/>
          <w:rtl/>
        </w:rPr>
        <w:t>יג</w:t>
      </w:r>
      <w:bookmarkEnd w:id="76"/>
      <w:r w:rsidR="00374F47" w:rsidRPr="00355CD9">
        <w:rPr>
          <w:rStyle w:val="af0"/>
          <w:b w:val="0"/>
          <w:sz w:val="26"/>
          <w:rtl/>
        </w:rPr>
        <w:t>.</w:t>
      </w:r>
      <w:r w:rsidR="00374F47" w:rsidRPr="00355CD9">
        <w:rPr>
          <w:rStyle w:val="af0"/>
          <w:sz w:val="26"/>
          <w:rtl/>
        </w:rPr>
        <w:tab/>
      </w:r>
      <w:r w:rsidR="00374F47" w:rsidRPr="00355CD9">
        <w:rPr>
          <w:rFonts w:hint="cs"/>
          <w:rtl/>
        </w:rPr>
        <w:t>אין אדם מצווה לחזר אחר אבידה אולי ימצאנה, ורק אם מצא אבידה חייב בהשבתה</w:t>
      </w:r>
      <w:r w:rsidR="00374F47" w:rsidRPr="00355CD9">
        <w:rPr>
          <w:rStyle w:val="a7"/>
          <w:rFonts w:ascii="Tehila" w:hAnsi="Tehila" w:cs="Tehila"/>
          <w:b w:val="0"/>
          <w:position w:val="4"/>
          <w:sz w:val="20"/>
          <w:szCs w:val="20"/>
          <w:rtl/>
        </w:rPr>
        <w:footnoteReference w:id="49"/>
      </w:r>
      <w:r w:rsidR="00374F47" w:rsidRPr="00355CD9">
        <w:rPr>
          <w:rFonts w:hint="cs"/>
          <w:rtl/>
        </w:rPr>
        <w:t xml:space="preserve">. </w:t>
      </w:r>
      <w:r w:rsidR="00374F47" w:rsidRPr="00355CD9">
        <w:rPr>
          <w:rFonts w:hint="cs"/>
          <w:sz w:val="16"/>
          <w:szCs w:val="18"/>
          <w:rtl/>
        </w:rPr>
        <w:t>[ועיין בהערה</w:t>
      </w:r>
      <w:r w:rsidR="00374F47" w:rsidRPr="00355CD9">
        <w:rPr>
          <w:rStyle w:val="a7"/>
          <w:rFonts w:ascii="Tehila" w:hAnsi="Tehila"/>
          <w:b w:val="0"/>
          <w:position w:val="4"/>
          <w:sz w:val="20"/>
          <w:szCs w:val="18"/>
          <w:rtl/>
        </w:rPr>
        <w:footnoteReference w:id="50"/>
      </w:r>
      <w:r w:rsidR="00374F47" w:rsidRPr="00355CD9">
        <w:rPr>
          <w:rFonts w:hint="cs"/>
          <w:sz w:val="16"/>
          <w:szCs w:val="18"/>
          <w:rtl/>
        </w:rPr>
        <w:t>]</w:t>
      </w:r>
      <w:r w:rsidR="008C08F2" w:rsidRPr="00355CD9">
        <w:rPr>
          <w:rFonts w:hint="cs"/>
          <w:sz w:val="16"/>
          <w:szCs w:val="16"/>
          <w:rtl/>
        </w:rPr>
        <w:t>.</w:t>
      </w:r>
    </w:p>
    <w:p w14:paraId="14920094" w14:textId="73DDA08C" w:rsidR="00374F47" w:rsidRPr="00355CD9" w:rsidRDefault="006E4C2E" w:rsidP="0087695C">
      <w:pPr>
        <w:pStyle w:val="4"/>
        <w:keepLines/>
        <w:ind w:left="720" w:hanging="720"/>
        <w:rPr>
          <w:rStyle w:val="af0"/>
          <w:rFonts w:cs="Livorna"/>
          <w:b w:val="0"/>
          <w:sz w:val="26"/>
          <w:rtl/>
        </w:rPr>
      </w:pPr>
      <w:bookmarkStart w:id="77" w:name="_Ref69718068"/>
      <w:r>
        <w:rPr>
          <w:rStyle w:val="af0"/>
          <w:rFonts w:cs="Livorna"/>
          <w:b w:val="0"/>
          <w:noProof/>
          <w:sz w:val="26"/>
          <w:rtl/>
        </w:rPr>
        <w:t>יד</w:t>
      </w:r>
      <w:bookmarkEnd w:id="77"/>
      <w:r w:rsidR="00DA1679" w:rsidRPr="00355CD9">
        <w:rPr>
          <w:rStyle w:val="af0"/>
          <w:b w:val="0"/>
          <w:sz w:val="26"/>
          <w:rtl/>
        </w:rPr>
        <w:t>.</w:t>
      </w:r>
      <w:r w:rsidR="00DA1679" w:rsidRPr="00355CD9">
        <w:rPr>
          <w:rStyle w:val="af0"/>
          <w:sz w:val="26"/>
          <w:rtl/>
        </w:rPr>
        <w:tab/>
      </w:r>
      <w:r w:rsidR="008C08F2" w:rsidRPr="00355CD9">
        <w:rPr>
          <w:rFonts w:hint="cs"/>
          <w:rtl/>
        </w:rPr>
        <w:t xml:space="preserve">אבידה המונחת במקום שחולפים שם אנשים רבים, </w:t>
      </w:r>
      <w:r w:rsidR="000E6E5B" w:rsidRPr="00355CD9">
        <w:rPr>
          <w:rFonts w:hint="cs"/>
          <w:rtl/>
        </w:rPr>
        <w:t xml:space="preserve">וראוה כמה אנשים, </w:t>
      </w:r>
      <w:r w:rsidR="008C08F2" w:rsidRPr="00355CD9">
        <w:rPr>
          <w:rFonts w:hint="cs"/>
          <w:rtl/>
        </w:rPr>
        <w:t>י</w:t>
      </w:r>
      <w:r w:rsidR="000E6E5B" w:rsidRPr="00355CD9">
        <w:rPr>
          <w:rFonts w:hint="cs"/>
          <w:rtl/>
        </w:rPr>
        <w:t>תכן שחיוב ההשבה חל על כולם בשוה ולא דוקא על אותו שראה ראשון</w:t>
      </w:r>
      <w:bookmarkStart w:id="78" w:name="_Ref85142700"/>
      <w:r w:rsidR="000E6E5B" w:rsidRPr="00355CD9">
        <w:rPr>
          <w:rStyle w:val="a7"/>
          <w:rtl/>
        </w:rPr>
        <w:footnoteReference w:id="51"/>
      </w:r>
      <w:bookmarkEnd w:id="78"/>
      <w:r w:rsidR="00374F47" w:rsidRPr="00355CD9">
        <w:rPr>
          <w:rFonts w:hint="cs"/>
          <w:rtl/>
        </w:rPr>
        <w:t>.</w:t>
      </w:r>
    </w:p>
    <w:p w14:paraId="402CDFE5" w14:textId="77777777" w:rsidR="00374F47" w:rsidRPr="00355CD9" w:rsidRDefault="00374F47" w:rsidP="0087695C">
      <w:pPr>
        <w:pStyle w:val="3"/>
        <w:keepNext w:val="0"/>
        <w:keepLines/>
        <w:widowControl w:val="0"/>
        <w:spacing w:line="240" w:lineRule="exact"/>
        <w:ind w:left="720" w:hanging="720"/>
        <w:rPr>
          <w:rtl/>
        </w:rPr>
      </w:pPr>
      <w:r w:rsidRPr="00355CD9">
        <w:rPr>
          <w:rFonts w:hint="cs"/>
          <w:rtl/>
        </w:rPr>
        <w:lastRenderedPageBreak/>
        <w:t>הגבהת האבידה</w:t>
      </w:r>
    </w:p>
    <w:p w14:paraId="14961B87" w14:textId="7F0F2A66" w:rsidR="00374F47" w:rsidRPr="00355CD9" w:rsidRDefault="006E4C2E" w:rsidP="0087695C">
      <w:pPr>
        <w:pStyle w:val="4"/>
        <w:keepLines/>
        <w:ind w:left="720" w:hanging="720"/>
        <w:rPr>
          <w:rtl/>
        </w:rPr>
      </w:pPr>
      <w:r>
        <w:rPr>
          <w:rStyle w:val="af0"/>
          <w:rFonts w:cs="Livorna"/>
          <w:b w:val="0"/>
          <w:noProof/>
          <w:sz w:val="26"/>
          <w:rtl/>
        </w:rPr>
        <w:t>טו</w:t>
      </w:r>
      <w:r w:rsidR="00374F47" w:rsidRPr="00355CD9">
        <w:rPr>
          <w:rStyle w:val="af0"/>
          <w:b w:val="0"/>
          <w:sz w:val="26"/>
          <w:rtl/>
        </w:rPr>
        <w:t>.</w:t>
      </w:r>
      <w:r w:rsidR="00374F47" w:rsidRPr="00355CD9">
        <w:rPr>
          <w:rStyle w:val="af0"/>
          <w:sz w:val="26"/>
          <w:rtl/>
        </w:rPr>
        <w:tab/>
      </w:r>
      <w:r w:rsidR="00374F47" w:rsidRPr="00355CD9">
        <w:rPr>
          <w:rFonts w:hint="eastAsia"/>
          <w:rtl/>
        </w:rPr>
        <w:t>לדעת</w:t>
      </w:r>
      <w:r w:rsidR="00374F47" w:rsidRPr="00355CD9">
        <w:rPr>
          <w:rtl/>
        </w:rPr>
        <w:t xml:space="preserve"> כמה ראשונים גם הגבהת האבידה מכלל </w:t>
      </w:r>
      <w:r w:rsidR="00374F47" w:rsidRPr="00355CD9">
        <w:rPr>
          <w:rFonts w:hint="eastAsia"/>
          <w:rtl/>
        </w:rPr>
        <w:t>המצוה</w:t>
      </w:r>
      <w:bookmarkStart w:id="79" w:name="_Ref3277257"/>
      <w:r w:rsidR="00374F47" w:rsidRPr="00355CD9">
        <w:rPr>
          <w:rStyle w:val="a7"/>
          <w:rFonts w:ascii="Tehila" w:hAnsi="Tehila" w:cs="Tehila"/>
          <w:b w:val="0"/>
          <w:position w:val="4"/>
          <w:sz w:val="20"/>
          <w:szCs w:val="20"/>
          <w:rtl/>
        </w:rPr>
        <w:footnoteReference w:id="52"/>
      </w:r>
      <w:bookmarkEnd w:id="79"/>
      <w:r w:rsidR="00374F47" w:rsidRPr="00355CD9">
        <w:rPr>
          <w:rtl/>
        </w:rPr>
        <w:t xml:space="preserve">, </w:t>
      </w:r>
      <w:bookmarkStart w:id="80" w:name="_Ref3108809"/>
      <w:r w:rsidR="00374F47" w:rsidRPr="00355CD9">
        <w:rPr>
          <w:rFonts w:hint="eastAsia"/>
          <w:rtl/>
        </w:rPr>
        <w:t>וראוי</w:t>
      </w:r>
      <w:r w:rsidR="00374F47" w:rsidRPr="00355CD9">
        <w:rPr>
          <w:rtl/>
        </w:rPr>
        <w:t xml:space="preserve"> </w:t>
      </w:r>
      <w:bookmarkEnd w:id="80"/>
      <w:r w:rsidR="00374F47" w:rsidRPr="00355CD9">
        <w:rPr>
          <w:rFonts w:hint="eastAsia"/>
          <w:rtl/>
        </w:rPr>
        <w:t>להדר</w:t>
      </w:r>
      <w:r w:rsidR="00374F47" w:rsidRPr="00355CD9">
        <w:rPr>
          <w:rtl/>
        </w:rPr>
        <w:t xml:space="preserve"> ולהגביה את האבידה</w:t>
      </w:r>
      <w:bookmarkStart w:id="81" w:name="_Ref68527861"/>
      <w:r w:rsidR="00374F47" w:rsidRPr="00355CD9">
        <w:rPr>
          <w:rStyle w:val="a7"/>
          <w:rFonts w:ascii="Tehila" w:hAnsi="Tehila" w:cs="Tehila"/>
          <w:b w:val="0"/>
          <w:position w:val="4"/>
          <w:sz w:val="20"/>
          <w:szCs w:val="20"/>
          <w:rtl/>
        </w:rPr>
        <w:footnoteReference w:id="53"/>
      </w:r>
      <w:bookmarkEnd w:id="81"/>
      <w:r w:rsidR="00374F47" w:rsidRPr="00355CD9">
        <w:rPr>
          <w:rtl/>
        </w:rPr>
        <w:t xml:space="preserve"> ולהשיב</w:t>
      </w:r>
      <w:r w:rsidR="00374F47" w:rsidRPr="00355CD9">
        <w:rPr>
          <w:rFonts w:hint="eastAsia"/>
          <w:rtl/>
        </w:rPr>
        <w:t>ה</w:t>
      </w:r>
      <w:bookmarkStart w:id="82" w:name="_Ref8229243"/>
      <w:r w:rsidR="00374F47" w:rsidRPr="00355CD9">
        <w:rPr>
          <w:rStyle w:val="a7"/>
          <w:rFonts w:ascii="Tehila" w:hAnsi="Tehila" w:cs="Tehila"/>
          <w:b w:val="0"/>
          <w:position w:val="4"/>
          <w:sz w:val="20"/>
          <w:szCs w:val="20"/>
          <w:rtl/>
        </w:rPr>
        <w:footnoteReference w:id="54"/>
      </w:r>
      <w:bookmarkEnd w:id="82"/>
      <w:r w:rsidR="00374F47" w:rsidRPr="00355CD9">
        <w:rPr>
          <w:rtl/>
        </w:rPr>
        <w:t xml:space="preserve"> ביד ימין</w:t>
      </w:r>
      <w:r w:rsidR="00374F47" w:rsidRPr="00355CD9">
        <w:rPr>
          <w:rStyle w:val="a7"/>
          <w:rFonts w:ascii="Tehila" w:hAnsi="Tehila" w:cs="Tehila"/>
          <w:b w:val="0"/>
          <w:position w:val="4"/>
          <w:sz w:val="20"/>
          <w:szCs w:val="20"/>
          <w:rtl/>
        </w:rPr>
        <w:footnoteReference w:id="55"/>
      </w:r>
      <w:r w:rsidR="00374F47" w:rsidRPr="00355CD9">
        <w:rPr>
          <w:rtl/>
        </w:rPr>
        <w:t>, וכן להגביה ולהשיבה ל</w:t>
      </w:r>
      <w:r w:rsidR="00782086" w:rsidRPr="00355CD9">
        <w:rPr>
          <w:rFonts w:hint="cs"/>
          <w:rtl/>
        </w:rPr>
        <w:t>מאבד</w:t>
      </w:r>
      <w:r w:rsidR="00374F47" w:rsidRPr="00355CD9">
        <w:rPr>
          <w:rtl/>
        </w:rPr>
        <w:t xml:space="preserve"> בידו ממש בלא לבישת כפפות על היד, וכדומה, משום כבוד המצוה</w:t>
      </w:r>
      <w:r w:rsidR="00374F47" w:rsidRPr="00355CD9">
        <w:rPr>
          <w:rStyle w:val="a7"/>
          <w:rFonts w:ascii="Tehila" w:hAnsi="Tehila" w:cs="Tehila"/>
          <w:b w:val="0"/>
          <w:position w:val="4"/>
          <w:sz w:val="20"/>
          <w:szCs w:val="20"/>
          <w:rtl/>
        </w:rPr>
        <w:footnoteReference w:id="56"/>
      </w:r>
      <w:r w:rsidR="00374F47" w:rsidRPr="00355CD9">
        <w:rPr>
          <w:rtl/>
        </w:rPr>
        <w:t>.</w:t>
      </w:r>
    </w:p>
    <w:p w14:paraId="5DAABA85" w14:textId="7F3035FB" w:rsidR="00374F47" w:rsidRPr="00355CD9" w:rsidRDefault="006E4C2E" w:rsidP="0087695C">
      <w:pPr>
        <w:pStyle w:val="4"/>
        <w:keepLines/>
        <w:ind w:left="720" w:hanging="720"/>
        <w:rPr>
          <w:rtl/>
        </w:rPr>
      </w:pPr>
      <w:bookmarkStart w:id="83" w:name="_Ref66020676"/>
      <w:r>
        <w:rPr>
          <w:rStyle w:val="af0"/>
          <w:rFonts w:cs="Livorna"/>
          <w:b w:val="0"/>
          <w:noProof/>
          <w:sz w:val="26"/>
          <w:rtl/>
        </w:rPr>
        <w:t>טז</w:t>
      </w:r>
      <w:bookmarkEnd w:id="83"/>
      <w:r w:rsidR="00374F47" w:rsidRPr="00355CD9">
        <w:rPr>
          <w:rStyle w:val="af0"/>
          <w:b w:val="0"/>
          <w:sz w:val="26"/>
          <w:rtl/>
        </w:rPr>
        <w:t>.</w:t>
      </w:r>
      <w:r w:rsidR="00374F47" w:rsidRPr="00355CD9">
        <w:rPr>
          <w:rStyle w:val="af0"/>
          <w:sz w:val="26"/>
          <w:rtl/>
        </w:rPr>
        <w:tab/>
      </w:r>
      <w:r w:rsidR="00374F47" w:rsidRPr="00355CD9">
        <w:rPr>
          <w:rFonts w:hint="eastAsia"/>
          <w:rtl/>
        </w:rPr>
        <w:t>אבידה</w:t>
      </w:r>
      <w:r w:rsidR="00374F47" w:rsidRPr="00355CD9">
        <w:rPr>
          <w:rtl/>
        </w:rPr>
        <w:t xml:space="preserve"> שחייב בהשבתה, </w:t>
      </w:r>
      <w:r w:rsidR="00374F47" w:rsidRPr="00355CD9">
        <w:rPr>
          <w:rFonts w:hint="eastAsia"/>
          <w:rtl/>
        </w:rPr>
        <w:t>אינו</w:t>
      </w:r>
      <w:r w:rsidR="00374F47" w:rsidRPr="00355CD9">
        <w:rPr>
          <w:rtl/>
        </w:rPr>
        <w:t xml:space="preserve"> רשאי להתמהמה בהגבהתה אלא עליו </w:t>
      </w:r>
      <w:r w:rsidR="00374F47" w:rsidRPr="00355CD9">
        <w:rPr>
          <w:rFonts w:hint="eastAsia"/>
          <w:rtl/>
        </w:rPr>
        <w:t>להגביהה</w:t>
      </w:r>
      <w:r w:rsidR="00374F47" w:rsidRPr="00355CD9">
        <w:rPr>
          <w:rtl/>
        </w:rPr>
        <w:t xml:space="preserve"> מיד</w:t>
      </w:r>
      <w:r w:rsidR="00374F47" w:rsidRPr="00355CD9">
        <w:rPr>
          <w:rStyle w:val="aff1"/>
          <w:rFonts w:ascii="Tehila" w:hAnsi="Tehila"/>
          <w:b w:val="0"/>
          <w:position w:val="4"/>
          <w:sz w:val="20"/>
          <w:szCs w:val="20"/>
          <w:rtl/>
        </w:rPr>
        <w:footnoteReference w:id="57"/>
      </w:r>
      <w:r w:rsidR="00374F47" w:rsidRPr="00355CD9">
        <w:rPr>
          <w:rtl/>
        </w:rPr>
        <w:t>, ולדאוג להשבתה לבעליה</w:t>
      </w:r>
      <w:r w:rsidR="00374F47" w:rsidRPr="00355CD9">
        <w:rPr>
          <w:rStyle w:val="a7"/>
          <w:rFonts w:ascii="Tehila" w:hAnsi="Tehila" w:cs="Tehila"/>
          <w:b w:val="0"/>
          <w:position w:val="4"/>
          <w:sz w:val="20"/>
          <w:szCs w:val="20"/>
          <w:rtl/>
        </w:rPr>
        <w:footnoteReference w:id="58"/>
      </w:r>
      <w:r w:rsidR="00374F47" w:rsidRPr="00355CD9">
        <w:rPr>
          <w:rtl/>
        </w:rPr>
        <w:t>.</w:t>
      </w:r>
    </w:p>
    <w:p w14:paraId="79C26E28" w14:textId="2310355F" w:rsidR="00374F47" w:rsidRPr="00355CD9" w:rsidRDefault="006E4C2E" w:rsidP="0087695C">
      <w:pPr>
        <w:pStyle w:val="4"/>
        <w:keepLines/>
        <w:ind w:left="720" w:hanging="720"/>
        <w:rPr>
          <w:rStyle w:val="af0"/>
          <w:sz w:val="26"/>
          <w:rtl/>
        </w:rPr>
      </w:pPr>
      <w:bookmarkStart w:id="84" w:name="_Ref22811014"/>
      <w:r>
        <w:rPr>
          <w:rStyle w:val="af0"/>
          <w:rFonts w:cs="Livorna"/>
          <w:b w:val="0"/>
          <w:noProof/>
          <w:sz w:val="26"/>
          <w:rtl/>
        </w:rPr>
        <w:t>יז</w:t>
      </w:r>
      <w:bookmarkEnd w:id="84"/>
      <w:r w:rsidR="00374F47" w:rsidRPr="00355CD9">
        <w:rPr>
          <w:rStyle w:val="af0"/>
          <w:rFonts w:hint="cs"/>
          <w:sz w:val="26"/>
          <w:rtl/>
        </w:rPr>
        <w:t>.</w:t>
      </w:r>
      <w:r w:rsidR="00374F47" w:rsidRPr="00355CD9">
        <w:rPr>
          <w:rStyle w:val="af0"/>
          <w:sz w:val="26"/>
          <w:rtl/>
        </w:rPr>
        <w:tab/>
      </w:r>
      <w:r w:rsidR="00374F47" w:rsidRPr="00355CD9">
        <w:rPr>
          <w:rFonts w:hint="cs"/>
          <w:rtl/>
        </w:rPr>
        <w:t>הרואה שתי אבידות כאחת</w:t>
      </w:r>
      <w:r w:rsidR="00A84C26" w:rsidRPr="00355CD9">
        <w:rPr>
          <w:rFonts w:hint="cs"/>
          <w:rtl/>
        </w:rPr>
        <w:t>,</w:t>
      </w:r>
      <w:r w:rsidR="00374F47" w:rsidRPr="00355CD9">
        <w:rPr>
          <w:rFonts w:hint="cs"/>
          <w:rtl/>
        </w:rPr>
        <w:t xml:space="preserve"> יכול להגביהם יחד, ואין בזה משום 'אין עושים מצוות חבילות חבילות'</w:t>
      </w:r>
      <w:bookmarkStart w:id="85" w:name="_Ref23861917"/>
      <w:r w:rsidR="00374F47" w:rsidRPr="00355CD9">
        <w:rPr>
          <w:rStyle w:val="a7"/>
          <w:rFonts w:ascii="Tehila" w:hAnsi="Tehila" w:cs="Tehila"/>
          <w:b w:val="0"/>
          <w:position w:val="4"/>
          <w:sz w:val="20"/>
          <w:szCs w:val="20"/>
          <w:rtl/>
        </w:rPr>
        <w:footnoteReference w:id="59"/>
      </w:r>
      <w:bookmarkEnd w:id="85"/>
      <w:r w:rsidR="00374F47" w:rsidRPr="00355CD9">
        <w:rPr>
          <w:rFonts w:hint="cs"/>
          <w:rtl/>
        </w:rPr>
        <w:t>.</w:t>
      </w:r>
    </w:p>
    <w:p w14:paraId="3308FFAD" w14:textId="5E8996F2" w:rsidR="00374F47" w:rsidRPr="00355CD9" w:rsidRDefault="00374F47" w:rsidP="0087695C">
      <w:pPr>
        <w:pStyle w:val="3"/>
        <w:keepNext w:val="0"/>
        <w:keepLines/>
        <w:widowControl w:val="0"/>
        <w:spacing w:line="240" w:lineRule="exact"/>
        <w:ind w:left="720" w:hanging="720"/>
        <w:rPr>
          <w:rtl/>
        </w:rPr>
      </w:pPr>
      <w:bookmarkStart w:id="86" w:name="_Toc518988752"/>
      <w:r w:rsidRPr="00355CD9">
        <w:rPr>
          <w:rtl/>
        </w:rPr>
        <w:t xml:space="preserve">פרטי דינים בחיוב </w:t>
      </w:r>
      <w:r w:rsidR="003F6503" w:rsidRPr="00355CD9">
        <w:rPr>
          <w:rFonts w:hint="cs"/>
          <w:rtl/>
        </w:rPr>
        <w:t>ה</w:t>
      </w:r>
      <w:r w:rsidRPr="00355CD9">
        <w:rPr>
          <w:rtl/>
        </w:rPr>
        <w:t>השבה</w:t>
      </w:r>
    </w:p>
    <w:p w14:paraId="7B454F29" w14:textId="7636D867" w:rsidR="00374F47" w:rsidRPr="00355CD9" w:rsidRDefault="006E4C2E" w:rsidP="0087695C">
      <w:pPr>
        <w:pStyle w:val="4"/>
        <w:keepLines/>
        <w:ind w:left="720" w:hanging="720"/>
        <w:rPr>
          <w:rtl/>
        </w:rPr>
      </w:pPr>
      <w:r>
        <w:rPr>
          <w:rStyle w:val="af0"/>
          <w:rFonts w:cs="Livorna"/>
          <w:noProof/>
          <w:sz w:val="22"/>
          <w:rtl/>
        </w:rPr>
        <w:t>יח</w:t>
      </w:r>
      <w:r w:rsidR="00374F47" w:rsidRPr="00355CD9">
        <w:rPr>
          <w:rtl/>
        </w:rPr>
        <w:t>.</w:t>
      </w:r>
      <w:r w:rsidR="00374F47" w:rsidRPr="00355CD9">
        <w:rPr>
          <w:rtl/>
        </w:rPr>
        <w:tab/>
      </w:r>
      <w:r w:rsidR="00374F47" w:rsidRPr="00355CD9">
        <w:rPr>
          <w:rFonts w:hint="cs"/>
          <w:rtl/>
        </w:rPr>
        <w:t>אף שיש בהשבת אבידה מצות עשה, לא מברכים על קיום המצוה</w:t>
      </w:r>
      <w:r w:rsidR="00374F47" w:rsidRPr="00355CD9">
        <w:rPr>
          <w:rStyle w:val="a7"/>
          <w:rFonts w:ascii="Tehila" w:hAnsi="Tehila" w:cs="Tehila"/>
          <w:b w:val="0"/>
          <w:position w:val="4"/>
          <w:sz w:val="20"/>
          <w:szCs w:val="20"/>
          <w:rtl/>
        </w:rPr>
        <w:footnoteReference w:id="60"/>
      </w:r>
      <w:r w:rsidR="00374F47" w:rsidRPr="00355CD9">
        <w:rPr>
          <w:rFonts w:hint="cs"/>
          <w:rtl/>
        </w:rPr>
        <w:t>.</w:t>
      </w:r>
    </w:p>
    <w:p w14:paraId="2CFAC464" w14:textId="0DCA47C9" w:rsidR="00374F47" w:rsidRPr="00355CD9" w:rsidRDefault="006E4C2E" w:rsidP="0087695C">
      <w:pPr>
        <w:pStyle w:val="4"/>
        <w:keepLines/>
        <w:ind w:left="720" w:hanging="720"/>
        <w:rPr>
          <w:rtl/>
        </w:rPr>
      </w:pPr>
      <w:bookmarkStart w:id="87" w:name="_Ref501616292"/>
      <w:r>
        <w:rPr>
          <w:rStyle w:val="af0"/>
          <w:rFonts w:cs="Livorna"/>
          <w:noProof/>
          <w:sz w:val="22"/>
          <w:rtl/>
        </w:rPr>
        <w:lastRenderedPageBreak/>
        <w:t>יט</w:t>
      </w:r>
      <w:bookmarkEnd w:id="87"/>
      <w:r w:rsidR="00374F47" w:rsidRPr="00355CD9">
        <w:rPr>
          <w:rtl/>
        </w:rPr>
        <w:t>.</w:t>
      </w:r>
      <w:r w:rsidR="00374F47" w:rsidRPr="00355CD9">
        <w:rPr>
          <w:rtl/>
        </w:rPr>
        <w:tab/>
      </w:r>
      <w:r w:rsidR="00374F47" w:rsidRPr="00355CD9">
        <w:rPr>
          <w:rFonts w:hint="eastAsia"/>
          <w:rtl/>
        </w:rPr>
        <w:t>מצא</w:t>
      </w:r>
      <w:r w:rsidR="00374F47" w:rsidRPr="00355CD9">
        <w:rPr>
          <w:rtl/>
        </w:rPr>
        <w:t xml:space="preserve"> </w:t>
      </w:r>
      <w:r w:rsidR="00374F47" w:rsidRPr="00355CD9">
        <w:rPr>
          <w:rFonts w:hint="eastAsia"/>
          <w:rtl/>
        </w:rPr>
        <w:t>חפץ</w:t>
      </w:r>
      <w:r w:rsidR="00374F47" w:rsidRPr="00355CD9">
        <w:rPr>
          <w:rtl/>
        </w:rPr>
        <w:t xml:space="preserve"> </w:t>
      </w:r>
      <w:r w:rsidR="00374F47" w:rsidRPr="00355CD9">
        <w:rPr>
          <w:rFonts w:hint="eastAsia"/>
          <w:rtl/>
        </w:rPr>
        <w:t>שחייב</w:t>
      </w:r>
      <w:r w:rsidR="00374F47" w:rsidRPr="00355CD9">
        <w:rPr>
          <w:rtl/>
        </w:rPr>
        <w:t xml:space="preserve"> בהשבת</w:t>
      </w:r>
      <w:r w:rsidR="00374F47" w:rsidRPr="00355CD9">
        <w:rPr>
          <w:rFonts w:hint="eastAsia"/>
          <w:rtl/>
        </w:rPr>
        <w:t>ו</w:t>
      </w:r>
      <w:r w:rsidR="00C80ED6" w:rsidRPr="00355CD9">
        <w:rPr>
          <w:rFonts w:hint="cs"/>
          <w:rtl/>
        </w:rPr>
        <w:t xml:space="preserve"> והחפץ </w:t>
      </w:r>
      <w:r w:rsidR="00374F47" w:rsidRPr="00355CD9">
        <w:rPr>
          <w:rFonts w:hint="cs"/>
          <w:rtl/>
        </w:rPr>
        <w:t>מונח</w:t>
      </w:r>
      <w:r w:rsidR="00374F47" w:rsidRPr="00355CD9">
        <w:rPr>
          <w:rtl/>
        </w:rPr>
        <w:t xml:space="preserve"> במקום שעלול להינזק או להיאבד, ואין באפשרות</w:t>
      </w:r>
      <w:r w:rsidR="00374F47" w:rsidRPr="00355CD9">
        <w:rPr>
          <w:rFonts w:hint="cs"/>
          <w:rtl/>
        </w:rPr>
        <w:t>ו</w:t>
      </w:r>
      <w:r w:rsidR="00374F47" w:rsidRPr="00355CD9">
        <w:rPr>
          <w:rtl/>
        </w:rPr>
        <w:t xml:space="preserve"> להחזיר</w:t>
      </w:r>
      <w:r w:rsidR="00374F47" w:rsidRPr="00355CD9">
        <w:rPr>
          <w:rFonts w:hint="eastAsia"/>
          <w:rtl/>
        </w:rPr>
        <w:t>ו</w:t>
      </w:r>
      <w:r w:rsidR="00374F47" w:rsidRPr="00355CD9">
        <w:rPr>
          <w:rtl/>
        </w:rPr>
        <w:t xml:space="preserve"> למאבד, מצוה עליו להעביר</w:t>
      </w:r>
      <w:r w:rsidR="00374F47" w:rsidRPr="00355CD9">
        <w:rPr>
          <w:rFonts w:hint="eastAsia"/>
          <w:rtl/>
        </w:rPr>
        <w:t>ו</w:t>
      </w:r>
      <w:r w:rsidR="00374F47" w:rsidRPr="00355CD9">
        <w:rPr>
          <w:rtl/>
        </w:rPr>
        <w:t xml:space="preserve"> לכל הפחות למקום המשתמר יותר, כדי </w:t>
      </w:r>
      <w:r w:rsidR="00374F47" w:rsidRPr="00355CD9">
        <w:rPr>
          <w:rFonts w:hint="eastAsia"/>
          <w:rtl/>
        </w:rPr>
        <w:t>להציל</w:t>
      </w:r>
      <w:r w:rsidR="00374F47" w:rsidRPr="00355CD9">
        <w:rPr>
          <w:rtl/>
        </w:rPr>
        <w:t xml:space="preserve"> </w:t>
      </w:r>
      <w:r w:rsidR="00374F47" w:rsidRPr="00355CD9">
        <w:rPr>
          <w:rFonts w:hint="eastAsia"/>
          <w:rtl/>
        </w:rPr>
        <w:t>את</w:t>
      </w:r>
      <w:r w:rsidR="00374F47" w:rsidRPr="00355CD9">
        <w:rPr>
          <w:rtl/>
        </w:rPr>
        <w:t xml:space="preserve"> בעל החפץ מהפסד </w:t>
      </w:r>
      <w:r w:rsidR="00374F47" w:rsidRPr="00355CD9">
        <w:rPr>
          <w:rFonts w:hint="eastAsia"/>
          <w:rtl/>
        </w:rPr>
        <w:t>קצת</w:t>
      </w:r>
      <w:bookmarkStart w:id="88" w:name="_Ref501616322"/>
      <w:r w:rsidR="00374F47" w:rsidRPr="00355CD9">
        <w:rPr>
          <w:rStyle w:val="aff1"/>
          <w:rFonts w:ascii="Tehila" w:hAnsi="Tehila"/>
          <w:b w:val="0"/>
          <w:position w:val="4"/>
          <w:sz w:val="20"/>
          <w:szCs w:val="20"/>
          <w:rtl/>
        </w:rPr>
        <w:footnoteReference w:id="61"/>
      </w:r>
      <w:bookmarkEnd w:id="88"/>
      <w:r w:rsidR="00374F47" w:rsidRPr="00355CD9">
        <w:rPr>
          <w:rtl/>
        </w:rPr>
        <w:t xml:space="preserve">. </w:t>
      </w:r>
      <w:r w:rsidR="00374F47" w:rsidRPr="00355CD9">
        <w:rPr>
          <w:sz w:val="16"/>
          <w:szCs w:val="18"/>
          <w:rtl/>
        </w:rPr>
        <w:t>[ועיין בהערה</w:t>
      </w:r>
      <w:bookmarkStart w:id="89" w:name="_Ref34576885"/>
      <w:r w:rsidR="00374F47" w:rsidRPr="00355CD9">
        <w:rPr>
          <w:rStyle w:val="a7"/>
          <w:rFonts w:ascii="Tehila" w:hAnsi="Tehila"/>
          <w:b w:val="0"/>
          <w:position w:val="4"/>
          <w:sz w:val="20"/>
          <w:szCs w:val="18"/>
          <w:rtl/>
        </w:rPr>
        <w:footnoteReference w:id="62"/>
      </w:r>
      <w:bookmarkEnd w:id="89"/>
      <w:r w:rsidR="00374F47" w:rsidRPr="00355CD9">
        <w:rPr>
          <w:sz w:val="16"/>
          <w:szCs w:val="18"/>
          <w:rtl/>
        </w:rPr>
        <w:t>]</w:t>
      </w:r>
      <w:r w:rsidR="00374F47" w:rsidRPr="00355CD9">
        <w:rPr>
          <w:rtl/>
        </w:rPr>
        <w:t>.</w:t>
      </w:r>
    </w:p>
    <w:p w14:paraId="2B4D0AC5" w14:textId="2A58961D" w:rsidR="00374F47" w:rsidRPr="00355CD9" w:rsidRDefault="006E4C2E" w:rsidP="0087695C">
      <w:pPr>
        <w:pStyle w:val="4"/>
        <w:keepLines/>
        <w:ind w:left="720" w:hanging="720"/>
        <w:rPr>
          <w:rtl/>
        </w:rPr>
      </w:pPr>
      <w:bookmarkStart w:id="90" w:name="_Ref536022351"/>
      <w:r>
        <w:rPr>
          <w:rStyle w:val="af0"/>
          <w:rFonts w:cs="Livorna"/>
          <w:noProof/>
          <w:sz w:val="22"/>
          <w:rtl/>
        </w:rPr>
        <w:lastRenderedPageBreak/>
        <w:t>כ</w:t>
      </w:r>
      <w:bookmarkEnd w:id="90"/>
      <w:r w:rsidR="00374F47" w:rsidRPr="00355CD9">
        <w:rPr>
          <w:rtl/>
        </w:rPr>
        <w:t>.</w:t>
      </w:r>
      <w:r w:rsidR="00374F47" w:rsidRPr="00355CD9">
        <w:rPr>
          <w:rtl/>
        </w:rPr>
        <w:tab/>
      </w:r>
      <w:r w:rsidR="00374F47" w:rsidRPr="00355CD9">
        <w:rPr>
          <w:rFonts w:hint="eastAsia"/>
          <w:rtl/>
        </w:rPr>
        <w:t>מכלל</w:t>
      </w:r>
      <w:r w:rsidR="00374F47" w:rsidRPr="00355CD9">
        <w:rPr>
          <w:rtl/>
        </w:rPr>
        <w:t xml:space="preserve"> חיוב ההשבה להשיב </w:t>
      </w:r>
      <w:r w:rsidR="00FE626A" w:rsidRPr="00355CD9">
        <w:rPr>
          <w:rFonts w:hint="cs"/>
          <w:rtl/>
        </w:rPr>
        <w:t xml:space="preserve">למאבד </w:t>
      </w:r>
      <w:r w:rsidR="00374F47" w:rsidRPr="00355CD9">
        <w:rPr>
          <w:rtl/>
        </w:rPr>
        <w:t>את גוף האבידה, ואין די שישל</w:t>
      </w:r>
      <w:r w:rsidR="006C17C6" w:rsidRPr="00355CD9">
        <w:rPr>
          <w:rFonts w:hint="cs"/>
          <w:rtl/>
        </w:rPr>
        <w:t xml:space="preserve">ם </w:t>
      </w:r>
      <w:r w:rsidR="00FE626A" w:rsidRPr="00355CD9">
        <w:rPr>
          <w:rFonts w:hint="cs"/>
          <w:rtl/>
        </w:rPr>
        <w:t xml:space="preserve">לו </w:t>
      </w:r>
      <w:r w:rsidR="006C17C6" w:rsidRPr="00355CD9">
        <w:rPr>
          <w:rFonts w:hint="cs"/>
          <w:rtl/>
        </w:rPr>
        <w:t>דמיה</w:t>
      </w:r>
      <w:bookmarkStart w:id="91" w:name="_Ref536012948"/>
      <w:r w:rsidR="00D45132" w:rsidRPr="00355CD9">
        <w:rPr>
          <w:rStyle w:val="a7"/>
          <w:rFonts w:ascii="Tehila" w:hAnsi="Tehila" w:cs="Tehila"/>
          <w:b w:val="0"/>
          <w:position w:val="4"/>
          <w:sz w:val="20"/>
          <w:szCs w:val="20"/>
          <w:rtl/>
        </w:rPr>
        <w:footnoteReference w:id="63"/>
      </w:r>
      <w:bookmarkEnd w:id="91"/>
      <w:r w:rsidR="00374F47" w:rsidRPr="00355CD9">
        <w:rPr>
          <w:rtl/>
        </w:rPr>
        <w:t xml:space="preserve">. </w:t>
      </w:r>
      <w:r w:rsidR="002716FE" w:rsidRPr="00355CD9">
        <w:rPr>
          <w:sz w:val="16"/>
          <w:szCs w:val="18"/>
          <w:rtl/>
        </w:rPr>
        <w:t>[ו</w:t>
      </w:r>
      <w:r w:rsidR="00855E58" w:rsidRPr="00355CD9">
        <w:rPr>
          <w:rFonts w:hint="cs"/>
          <w:sz w:val="16"/>
          <w:szCs w:val="18"/>
          <w:rtl/>
        </w:rPr>
        <w:t>יתכן שיש חולקים</w:t>
      </w:r>
      <w:bookmarkStart w:id="92" w:name="_Ref536012963"/>
      <w:r w:rsidR="002716FE" w:rsidRPr="00355CD9">
        <w:rPr>
          <w:rStyle w:val="a7"/>
          <w:rFonts w:ascii="Tehila" w:hAnsi="Tehila"/>
          <w:b w:val="0"/>
          <w:position w:val="4"/>
          <w:sz w:val="20"/>
          <w:szCs w:val="18"/>
          <w:rtl/>
        </w:rPr>
        <w:footnoteReference w:id="64"/>
      </w:r>
      <w:bookmarkEnd w:id="92"/>
      <w:r w:rsidR="00D1011D" w:rsidRPr="00355CD9">
        <w:rPr>
          <w:rFonts w:hint="cs"/>
          <w:sz w:val="16"/>
          <w:szCs w:val="18"/>
          <w:rtl/>
        </w:rPr>
        <w:t>, ועיין בהערה איך הדין כשמוצא דבר שאין בו סימן</w:t>
      </w:r>
      <w:r w:rsidR="00D1011D" w:rsidRPr="00355CD9">
        <w:rPr>
          <w:rStyle w:val="a7"/>
          <w:rtl/>
        </w:rPr>
        <w:footnoteReference w:id="65"/>
      </w:r>
      <w:r w:rsidR="002716FE" w:rsidRPr="00355CD9">
        <w:rPr>
          <w:sz w:val="16"/>
          <w:szCs w:val="18"/>
          <w:rtl/>
        </w:rPr>
        <w:t>]</w:t>
      </w:r>
      <w:r w:rsidR="002716FE" w:rsidRPr="00355CD9">
        <w:rPr>
          <w:rtl/>
        </w:rPr>
        <w:t>.</w:t>
      </w:r>
      <w:r w:rsidR="002716FE" w:rsidRPr="00355CD9">
        <w:rPr>
          <w:rFonts w:hint="cs"/>
          <w:rtl/>
        </w:rPr>
        <w:t xml:space="preserve"> </w:t>
      </w:r>
      <w:r w:rsidR="00374F47" w:rsidRPr="00355CD9">
        <w:rPr>
          <w:rFonts w:hint="eastAsia"/>
          <w:rtl/>
        </w:rPr>
        <w:t>ו</w:t>
      </w:r>
      <w:r w:rsidR="002B29C9" w:rsidRPr="00355CD9">
        <w:rPr>
          <w:rFonts w:hint="cs"/>
          <w:rtl/>
        </w:rPr>
        <w:t>יש שכתב ש</w:t>
      </w:r>
      <w:r w:rsidR="00374F47" w:rsidRPr="00355CD9">
        <w:rPr>
          <w:rFonts w:hint="eastAsia"/>
          <w:rtl/>
        </w:rPr>
        <w:t>גם</w:t>
      </w:r>
      <w:r w:rsidR="00374F47" w:rsidRPr="00355CD9">
        <w:rPr>
          <w:rtl/>
        </w:rPr>
        <w:t xml:space="preserve"> כשמצא מעות, </w:t>
      </w:r>
      <w:r w:rsidR="00374F47" w:rsidRPr="00355CD9">
        <w:rPr>
          <w:rFonts w:hint="eastAsia"/>
          <w:rtl/>
        </w:rPr>
        <w:t>מעיקר</w:t>
      </w:r>
      <w:r w:rsidR="00374F47" w:rsidRPr="00355CD9">
        <w:rPr>
          <w:rtl/>
        </w:rPr>
        <w:t xml:space="preserve"> הדין </w:t>
      </w:r>
      <w:r w:rsidR="00374F47" w:rsidRPr="00355CD9">
        <w:rPr>
          <w:rFonts w:hint="eastAsia"/>
          <w:rtl/>
        </w:rPr>
        <w:t>צריך</w:t>
      </w:r>
      <w:r w:rsidR="00374F47" w:rsidRPr="00355CD9">
        <w:rPr>
          <w:rtl/>
        </w:rPr>
        <w:t xml:space="preserve"> להחזיר דוקא את אותם המעות, ולא אחרים תמורתם</w:t>
      </w:r>
      <w:bookmarkStart w:id="93" w:name="_Ref536091022"/>
      <w:r w:rsidR="00374F47" w:rsidRPr="00355CD9">
        <w:rPr>
          <w:rStyle w:val="a7"/>
          <w:rFonts w:ascii="Tehila" w:hAnsi="Tehila" w:cs="Tehila"/>
          <w:b w:val="0"/>
          <w:position w:val="4"/>
          <w:sz w:val="20"/>
          <w:szCs w:val="20"/>
          <w:rtl/>
        </w:rPr>
        <w:footnoteReference w:id="66"/>
      </w:r>
      <w:bookmarkEnd w:id="93"/>
      <w:r w:rsidR="00D70BB2" w:rsidRPr="00355CD9">
        <w:rPr>
          <w:rFonts w:hint="cs"/>
          <w:rtl/>
        </w:rPr>
        <w:t>.</w:t>
      </w:r>
      <w:r w:rsidR="00374F47" w:rsidRPr="00355CD9">
        <w:rPr>
          <w:rtl/>
        </w:rPr>
        <w:t xml:space="preserve"> </w:t>
      </w:r>
      <w:r w:rsidR="00167937" w:rsidRPr="00355CD9">
        <w:rPr>
          <w:rFonts w:hint="cs"/>
          <w:rtl/>
        </w:rPr>
        <w:t xml:space="preserve">[וכמו"כ באופנים שהותר לו למכור את האבידה, אם </w:t>
      </w:r>
      <w:r w:rsidR="00236750" w:rsidRPr="00355CD9">
        <w:rPr>
          <w:rFonts w:hint="cs"/>
          <w:rtl/>
        </w:rPr>
        <w:t>מכר את האבידה ומעות המכירה עדיין בעין, צריך להחזיר לו מעות אלו עצמם</w:t>
      </w:r>
      <w:bookmarkStart w:id="94" w:name="_Ref78835992"/>
      <w:r w:rsidR="00236750" w:rsidRPr="00355CD9">
        <w:rPr>
          <w:rStyle w:val="a7"/>
          <w:rtl/>
        </w:rPr>
        <w:footnoteReference w:id="67"/>
      </w:r>
      <w:bookmarkEnd w:id="94"/>
      <w:r w:rsidR="00236750" w:rsidRPr="00355CD9">
        <w:rPr>
          <w:rFonts w:hint="cs"/>
          <w:rtl/>
        </w:rPr>
        <w:t>]</w:t>
      </w:r>
      <w:r w:rsidR="00D70BB2" w:rsidRPr="00355CD9">
        <w:rPr>
          <w:rFonts w:hint="cs"/>
          <w:rtl/>
        </w:rPr>
        <w:t>.</w:t>
      </w:r>
      <w:r w:rsidR="00167937" w:rsidRPr="00355CD9">
        <w:rPr>
          <w:rFonts w:hint="cs"/>
          <w:rtl/>
        </w:rPr>
        <w:t xml:space="preserve"> </w:t>
      </w:r>
      <w:r w:rsidR="002B29C9" w:rsidRPr="00355CD9">
        <w:rPr>
          <w:rFonts w:hint="cs"/>
          <w:rtl/>
        </w:rPr>
        <w:t xml:space="preserve">אך </w:t>
      </w:r>
      <w:r w:rsidR="00374F47" w:rsidRPr="00355CD9">
        <w:rPr>
          <w:rtl/>
        </w:rPr>
        <w:t>יש שכתבו לדון בזה</w:t>
      </w:r>
      <w:bookmarkStart w:id="95" w:name="_Ref536091027"/>
      <w:r w:rsidR="00374F47" w:rsidRPr="00355CD9">
        <w:rPr>
          <w:rStyle w:val="a7"/>
          <w:rFonts w:ascii="Tehila" w:hAnsi="Tehila" w:cs="Tehila"/>
          <w:b w:val="0"/>
          <w:position w:val="4"/>
          <w:sz w:val="20"/>
          <w:szCs w:val="20"/>
          <w:rtl/>
        </w:rPr>
        <w:footnoteReference w:id="68"/>
      </w:r>
      <w:bookmarkEnd w:id="95"/>
      <w:r w:rsidR="00374F47" w:rsidRPr="00355CD9">
        <w:rPr>
          <w:rtl/>
        </w:rPr>
        <w:t>.</w:t>
      </w:r>
      <w:r w:rsidR="00206D5E">
        <w:rPr>
          <w:rFonts w:hint="cs"/>
          <w:rtl/>
        </w:rPr>
        <w:t xml:space="preserve"> אולם אם המאבד אינו מקפיד על גוף האבידה עצמה, מקיים עצמה גם בהחזרת דמיה</w:t>
      </w:r>
      <w:r w:rsidR="00206D5E">
        <w:rPr>
          <w:rStyle w:val="a7"/>
          <w:rtl/>
        </w:rPr>
        <w:footnoteReference w:id="69"/>
      </w:r>
      <w:r w:rsidR="00206D5E">
        <w:rPr>
          <w:rFonts w:hint="cs"/>
          <w:rtl/>
        </w:rPr>
        <w:t>.</w:t>
      </w:r>
    </w:p>
    <w:p w14:paraId="45A2E442" w14:textId="68AC6FDF" w:rsidR="00374F47" w:rsidRPr="00355CD9" w:rsidRDefault="006E4C2E" w:rsidP="0087695C">
      <w:pPr>
        <w:pStyle w:val="4"/>
        <w:keepLines/>
        <w:ind w:left="720" w:hanging="720"/>
        <w:rPr>
          <w:rtl/>
        </w:rPr>
      </w:pPr>
      <w:bookmarkStart w:id="96" w:name="_Ref5019321"/>
      <w:r>
        <w:rPr>
          <w:rStyle w:val="af0"/>
          <w:rFonts w:cs="Livorna"/>
          <w:noProof/>
          <w:sz w:val="22"/>
          <w:rtl/>
        </w:rPr>
        <w:lastRenderedPageBreak/>
        <w:t>כא</w:t>
      </w:r>
      <w:bookmarkEnd w:id="96"/>
      <w:r w:rsidR="00374F47" w:rsidRPr="00355CD9">
        <w:rPr>
          <w:rtl/>
        </w:rPr>
        <w:t>.</w:t>
      </w:r>
      <w:r w:rsidR="00374F47" w:rsidRPr="00355CD9">
        <w:rPr>
          <w:rtl/>
        </w:rPr>
        <w:tab/>
      </w:r>
      <w:r w:rsidR="00374F47" w:rsidRPr="00355CD9">
        <w:rPr>
          <w:rFonts w:hint="eastAsia"/>
          <w:rtl/>
        </w:rPr>
        <w:t>החזיר</w:t>
      </w:r>
      <w:r w:rsidR="00374F47" w:rsidRPr="00355CD9">
        <w:rPr>
          <w:rtl/>
        </w:rPr>
        <w:t xml:space="preserve"> את האבידה למאבד ושוב איבדה, חייב המוצא להחזירה </w:t>
      </w:r>
      <w:r w:rsidR="00F162FF" w:rsidRPr="00355CD9">
        <w:rPr>
          <w:rFonts w:hint="cs"/>
          <w:rtl/>
        </w:rPr>
        <w:t>לו שוב</w:t>
      </w:r>
      <w:r w:rsidR="00374F47" w:rsidRPr="00355CD9">
        <w:rPr>
          <w:rtl/>
        </w:rPr>
        <w:t xml:space="preserve">, ואם חזר ואיבדה חייב להחזירה </w:t>
      </w:r>
      <w:r w:rsidR="00F162FF" w:rsidRPr="00355CD9">
        <w:rPr>
          <w:rFonts w:hint="cs"/>
          <w:rtl/>
        </w:rPr>
        <w:t xml:space="preserve">לו </w:t>
      </w:r>
      <w:r w:rsidR="00374F47" w:rsidRPr="00355CD9">
        <w:rPr>
          <w:rtl/>
        </w:rPr>
        <w:t>פעם שלישית, וכן הלאה</w:t>
      </w:r>
      <w:bookmarkStart w:id="97" w:name="_Ref23941332"/>
      <w:r w:rsidR="00374F47" w:rsidRPr="00355CD9">
        <w:rPr>
          <w:rStyle w:val="a7"/>
          <w:rFonts w:ascii="Tehila" w:hAnsi="Tehila" w:cs="Tehila"/>
          <w:b w:val="0"/>
          <w:position w:val="4"/>
          <w:sz w:val="20"/>
          <w:szCs w:val="20"/>
          <w:rtl/>
        </w:rPr>
        <w:footnoteReference w:id="70"/>
      </w:r>
      <w:bookmarkEnd w:id="97"/>
      <w:r w:rsidR="00374F47" w:rsidRPr="00355CD9">
        <w:rPr>
          <w:rtl/>
        </w:rPr>
        <w:t xml:space="preserve">. </w:t>
      </w:r>
      <w:r w:rsidR="00374F47" w:rsidRPr="00355CD9">
        <w:rPr>
          <w:sz w:val="16"/>
          <w:szCs w:val="18"/>
          <w:rtl/>
        </w:rPr>
        <w:t>[ועיין בהערה</w:t>
      </w:r>
      <w:bookmarkStart w:id="98" w:name="_Ref28614613"/>
      <w:r w:rsidR="00374F47" w:rsidRPr="00355CD9">
        <w:rPr>
          <w:rStyle w:val="a7"/>
          <w:rFonts w:ascii="Tehila" w:hAnsi="Tehila"/>
          <w:b w:val="0"/>
          <w:position w:val="4"/>
          <w:sz w:val="20"/>
          <w:szCs w:val="18"/>
          <w:rtl/>
        </w:rPr>
        <w:footnoteReference w:id="71"/>
      </w:r>
      <w:bookmarkEnd w:id="98"/>
      <w:r w:rsidR="00374F47" w:rsidRPr="00355CD9">
        <w:rPr>
          <w:sz w:val="16"/>
          <w:szCs w:val="18"/>
          <w:rtl/>
        </w:rPr>
        <w:t>]</w:t>
      </w:r>
      <w:r w:rsidR="00374F47" w:rsidRPr="00355CD9">
        <w:rPr>
          <w:rtl/>
        </w:rPr>
        <w:t xml:space="preserve">. </w:t>
      </w:r>
      <w:r w:rsidR="00374F47" w:rsidRPr="00355CD9">
        <w:rPr>
          <w:rFonts w:hint="eastAsia"/>
          <w:rtl/>
        </w:rPr>
        <w:t>א</w:t>
      </w:r>
      <w:r w:rsidR="007D6723" w:rsidRPr="00355CD9">
        <w:rPr>
          <w:rFonts w:hint="cs"/>
          <w:rtl/>
        </w:rPr>
        <w:t xml:space="preserve">ולם </w:t>
      </w:r>
      <w:r w:rsidR="00374F47" w:rsidRPr="00355CD9">
        <w:rPr>
          <w:rtl/>
        </w:rPr>
        <w:t xml:space="preserve">אם </w:t>
      </w:r>
      <w:r w:rsidR="007D6723" w:rsidRPr="00355CD9">
        <w:rPr>
          <w:rFonts w:hint="cs"/>
          <w:rtl/>
        </w:rPr>
        <w:t xml:space="preserve">האבידה חזרה ואבדה מחמת התרשלות </w:t>
      </w:r>
      <w:r w:rsidR="00374F47" w:rsidRPr="00355CD9">
        <w:rPr>
          <w:rtl/>
        </w:rPr>
        <w:t>המאבד בשמירת</w:t>
      </w:r>
      <w:r w:rsidR="007D6723" w:rsidRPr="00355CD9">
        <w:rPr>
          <w:rFonts w:hint="cs"/>
          <w:rtl/>
        </w:rPr>
        <w:t>ה</w:t>
      </w:r>
      <w:r w:rsidR="00374F47" w:rsidRPr="00355CD9">
        <w:rPr>
          <w:rtl/>
        </w:rPr>
        <w:t xml:space="preserve">, יתכן שאין המוצא מחוייב </w:t>
      </w:r>
      <w:r w:rsidR="007D6723" w:rsidRPr="00355CD9">
        <w:rPr>
          <w:rFonts w:hint="cs"/>
          <w:rtl/>
        </w:rPr>
        <w:t>לחזור ו</w:t>
      </w:r>
      <w:r w:rsidR="00374F47" w:rsidRPr="00355CD9">
        <w:rPr>
          <w:rtl/>
        </w:rPr>
        <w:t>להשיב לו</w:t>
      </w:r>
      <w:bookmarkStart w:id="99" w:name="_Ref78871286"/>
      <w:r w:rsidR="00374F47" w:rsidRPr="00355CD9">
        <w:rPr>
          <w:rStyle w:val="a7"/>
          <w:rFonts w:ascii="Tehila" w:hAnsi="Tehila" w:cs="Tehila"/>
          <w:b w:val="0"/>
          <w:position w:val="4"/>
          <w:sz w:val="20"/>
          <w:szCs w:val="20"/>
          <w:rtl/>
        </w:rPr>
        <w:footnoteReference w:id="72"/>
      </w:r>
      <w:bookmarkEnd w:id="99"/>
      <w:r w:rsidR="00374F47" w:rsidRPr="00355CD9">
        <w:rPr>
          <w:rtl/>
        </w:rPr>
        <w:t xml:space="preserve">. </w:t>
      </w:r>
      <w:r w:rsidR="00374F47" w:rsidRPr="00355CD9">
        <w:rPr>
          <w:sz w:val="16"/>
          <w:szCs w:val="18"/>
          <w:rtl/>
        </w:rPr>
        <w:t>[ועיין בהערה אם גם אדם אחר פטור מהשבת חפץ זה, ואם פטורים גם להשיב חפצים אחרים של אדם זה</w:t>
      </w:r>
      <w:r w:rsidR="00374F47" w:rsidRPr="00355CD9">
        <w:rPr>
          <w:rStyle w:val="a7"/>
          <w:rFonts w:ascii="Tehila" w:hAnsi="Tehila"/>
          <w:b w:val="0"/>
          <w:position w:val="4"/>
          <w:sz w:val="20"/>
          <w:szCs w:val="18"/>
          <w:rtl/>
        </w:rPr>
        <w:footnoteReference w:id="73"/>
      </w:r>
      <w:r w:rsidR="00374F47" w:rsidRPr="00355CD9">
        <w:rPr>
          <w:sz w:val="16"/>
          <w:szCs w:val="18"/>
          <w:rtl/>
        </w:rPr>
        <w:t>]</w:t>
      </w:r>
      <w:r w:rsidR="00374F47" w:rsidRPr="00355CD9">
        <w:rPr>
          <w:rtl/>
        </w:rPr>
        <w:t>.</w:t>
      </w:r>
    </w:p>
    <w:p w14:paraId="151B96C4" w14:textId="55F93EA9" w:rsidR="00374F47" w:rsidRPr="00355CD9" w:rsidRDefault="006E4C2E" w:rsidP="0087695C">
      <w:pPr>
        <w:pStyle w:val="4"/>
        <w:keepLines/>
        <w:ind w:left="720" w:hanging="720"/>
        <w:rPr>
          <w:rtl/>
        </w:rPr>
      </w:pPr>
      <w:bookmarkStart w:id="100" w:name="_Ref510047883"/>
      <w:r>
        <w:rPr>
          <w:rStyle w:val="af0"/>
          <w:rFonts w:cs="Livorna"/>
          <w:noProof/>
          <w:sz w:val="22"/>
          <w:rtl/>
        </w:rPr>
        <w:t>כב</w:t>
      </w:r>
      <w:bookmarkEnd w:id="100"/>
      <w:r w:rsidR="00374F47" w:rsidRPr="00355CD9">
        <w:rPr>
          <w:rtl/>
        </w:rPr>
        <w:t>.</w:t>
      </w:r>
      <w:r w:rsidR="00374F47" w:rsidRPr="00355CD9">
        <w:rPr>
          <w:rtl/>
        </w:rPr>
        <w:tab/>
      </w:r>
      <w:r w:rsidR="00374F47" w:rsidRPr="00355CD9">
        <w:rPr>
          <w:rFonts w:hint="eastAsia"/>
          <w:rtl/>
        </w:rPr>
        <w:t>יש</w:t>
      </w:r>
      <w:r w:rsidR="00374F47" w:rsidRPr="00355CD9">
        <w:rPr>
          <w:rtl/>
        </w:rPr>
        <w:t xml:space="preserve"> לדון אם יש חיוב 'השבת אבידה' באופן שלא יר</w:t>
      </w:r>
      <w:r w:rsidR="00374F47" w:rsidRPr="00355CD9">
        <w:rPr>
          <w:rFonts w:hint="eastAsia"/>
          <w:rtl/>
        </w:rPr>
        <w:t>ויח</w:t>
      </w:r>
      <w:r w:rsidR="00374F47" w:rsidRPr="00355CD9">
        <w:rPr>
          <w:rtl/>
        </w:rPr>
        <w:t xml:space="preserve"> המאבד ממון מההשבה</w:t>
      </w:r>
      <w:bookmarkStart w:id="101" w:name="_Ref373612805"/>
      <w:r w:rsidR="00374F47" w:rsidRPr="00355CD9">
        <w:rPr>
          <w:rStyle w:val="aff1"/>
          <w:rFonts w:ascii="Tehila" w:hAnsi="Tehila"/>
          <w:b w:val="0"/>
          <w:position w:val="4"/>
          <w:sz w:val="20"/>
          <w:szCs w:val="20"/>
          <w:rtl/>
        </w:rPr>
        <w:footnoteReference w:id="74"/>
      </w:r>
      <w:bookmarkEnd w:id="101"/>
      <w:r w:rsidR="00374F47" w:rsidRPr="00355CD9">
        <w:rPr>
          <w:rtl/>
        </w:rPr>
        <w:t>, אלא רק ימנע מ</w:t>
      </w:r>
      <w:r w:rsidR="00374F47" w:rsidRPr="00355CD9">
        <w:rPr>
          <w:rFonts w:hint="eastAsia"/>
          <w:rtl/>
        </w:rPr>
        <w:t>מנו</w:t>
      </w:r>
      <w:r w:rsidR="00374F47" w:rsidRPr="00355CD9">
        <w:rPr>
          <w:rtl/>
        </w:rPr>
        <w:t xml:space="preserve"> </w:t>
      </w:r>
      <w:r w:rsidR="00374F47" w:rsidRPr="00355CD9">
        <w:rPr>
          <w:rFonts w:hint="eastAsia"/>
          <w:rtl/>
        </w:rPr>
        <w:t>טירחה</w:t>
      </w:r>
      <w:bookmarkStart w:id="102" w:name="_Ref517601679"/>
      <w:r w:rsidR="00374F47" w:rsidRPr="00355CD9">
        <w:rPr>
          <w:rStyle w:val="aff1"/>
          <w:rFonts w:ascii="Tehila" w:hAnsi="Tehila"/>
          <w:b w:val="0"/>
          <w:position w:val="4"/>
          <w:sz w:val="20"/>
          <w:szCs w:val="20"/>
          <w:rtl/>
        </w:rPr>
        <w:footnoteReference w:id="75"/>
      </w:r>
      <w:bookmarkEnd w:id="102"/>
      <w:r w:rsidR="00374F47" w:rsidRPr="00355CD9">
        <w:rPr>
          <w:rtl/>
        </w:rPr>
        <w:t>.</w:t>
      </w:r>
    </w:p>
    <w:p w14:paraId="5E738810" w14:textId="52C32925" w:rsidR="00374F47" w:rsidRPr="00355CD9" w:rsidRDefault="006E4C2E" w:rsidP="0087695C">
      <w:pPr>
        <w:pStyle w:val="4"/>
        <w:keepLines/>
        <w:ind w:left="720" w:hanging="720"/>
        <w:rPr>
          <w:rtl/>
        </w:rPr>
      </w:pPr>
      <w:r>
        <w:rPr>
          <w:rStyle w:val="af0"/>
          <w:rFonts w:cs="Livorna"/>
          <w:noProof/>
          <w:sz w:val="22"/>
          <w:rtl/>
        </w:rPr>
        <w:lastRenderedPageBreak/>
        <w:t>כג</w:t>
      </w:r>
      <w:r w:rsidR="00374F47" w:rsidRPr="00355CD9">
        <w:rPr>
          <w:rtl/>
        </w:rPr>
        <w:t>.</w:t>
      </w:r>
      <w:r w:rsidR="00374F47" w:rsidRPr="00355CD9">
        <w:rPr>
          <w:rtl/>
        </w:rPr>
        <w:tab/>
      </w:r>
      <w:r w:rsidR="00374F47" w:rsidRPr="00355CD9">
        <w:rPr>
          <w:rFonts w:hint="eastAsia"/>
          <w:rtl/>
        </w:rPr>
        <w:t>שלח</w:t>
      </w:r>
      <w:r w:rsidR="00374F47" w:rsidRPr="00355CD9">
        <w:rPr>
          <w:rtl/>
        </w:rPr>
        <w:t xml:space="preserve"> שליח </w:t>
      </w:r>
      <w:r w:rsidR="00374F47" w:rsidRPr="00355CD9">
        <w:rPr>
          <w:rFonts w:hint="eastAsia"/>
          <w:rtl/>
        </w:rPr>
        <w:t>להשיב</w:t>
      </w:r>
      <w:r w:rsidR="00374F47" w:rsidRPr="00355CD9">
        <w:rPr>
          <w:rtl/>
        </w:rPr>
        <w:t xml:space="preserve"> אבידה, יש לדון אם </w:t>
      </w:r>
      <w:r w:rsidR="00374F47" w:rsidRPr="00355CD9">
        <w:rPr>
          <w:rFonts w:hint="eastAsia"/>
          <w:rtl/>
        </w:rPr>
        <w:t>מצות</w:t>
      </w:r>
      <w:r w:rsidR="00374F47" w:rsidRPr="00355CD9">
        <w:rPr>
          <w:rtl/>
        </w:rPr>
        <w:t xml:space="preserve"> ההשבה </w:t>
      </w:r>
      <w:r w:rsidR="00374F47" w:rsidRPr="00355CD9">
        <w:rPr>
          <w:rFonts w:hint="eastAsia"/>
          <w:rtl/>
        </w:rPr>
        <w:t>מתייחסת</w:t>
      </w:r>
      <w:r w:rsidR="00374F47" w:rsidRPr="00355CD9">
        <w:rPr>
          <w:rtl/>
        </w:rPr>
        <w:t xml:space="preserve"> ל</w:t>
      </w:r>
      <w:r w:rsidR="00374F47" w:rsidRPr="00355CD9">
        <w:rPr>
          <w:rFonts w:hint="eastAsia"/>
          <w:rtl/>
        </w:rPr>
        <w:t>שליח</w:t>
      </w:r>
      <w:r w:rsidR="00374F47" w:rsidRPr="00355CD9">
        <w:rPr>
          <w:rtl/>
        </w:rPr>
        <w:t xml:space="preserve"> או </w:t>
      </w:r>
      <w:r w:rsidR="00374F47" w:rsidRPr="00355CD9">
        <w:rPr>
          <w:rFonts w:hint="eastAsia"/>
          <w:rtl/>
        </w:rPr>
        <w:t>למשלח</w:t>
      </w:r>
      <w:bookmarkStart w:id="103" w:name="_Ref515598398"/>
      <w:r w:rsidR="00374F47" w:rsidRPr="00355CD9">
        <w:rPr>
          <w:rStyle w:val="aff1"/>
          <w:rFonts w:ascii="Tehila" w:hAnsi="Tehila"/>
          <w:b w:val="0"/>
          <w:position w:val="4"/>
          <w:sz w:val="20"/>
          <w:szCs w:val="20"/>
          <w:rtl/>
        </w:rPr>
        <w:footnoteReference w:id="76"/>
      </w:r>
      <w:bookmarkEnd w:id="103"/>
      <w:r w:rsidR="00374F47" w:rsidRPr="00355CD9">
        <w:rPr>
          <w:rtl/>
        </w:rPr>
        <w:t xml:space="preserve">. </w:t>
      </w:r>
      <w:r w:rsidR="006C1413" w:rsidRPr="00355CD9">
        <w:rPr>
          <w:rFonts w:hint="cs"/>
          <w:szCs w:val="18"/>
          <w:rtl/>
        </w:rPr>
        <w:t xml:space="preserve">[ועיין בהערה איך הדין כששלח </w:t>
      </w:r>
      <w:r w:rsidR="00374F47" w:rsidRPr="00355CD9">
        <w:rPr>
          <w:szCs w:val="18"/>
          <w:rtl/>
        </w:rPr>
        <w:t>קטן וכדומה</w:t>
      </w:r>
      <w:r w:rsidR="00374F47" w:rsidRPr="00355CD9">
        <w:rPr>
          <w:rStyle w:val="aff1"/>
          <w:rFonts w:ascii="Tehila" w:hAnsi="Tehila" w:cs="SnTextFt"/>
          <w:b w:val="0"/>
          <w:position w:val="4"/>
          <w:sz w:val="20"/>
          <w:szCs w:val="18"/>
          <w:rtl/>
        </w:rPr>
        <w:footnoteReference w:id="77"/>
      </w:r>
      <w:r w:rsidR="006C1413" w:rsidRPr="00355CD9">
        <w:rPr>
          <w:rFonts w:hint="cs"/>
          <w:szCs w:val="18"/>
          <w:rtl/>
        </w:rPr>
        <w:t>]</w:t>
      </w:r>
      <w:r w:rsidR="00374F47" w:rsidRPr="00355CD9">
        <w:rPr>
          <w:rtl/>
        </w:rPr>
        <w:t>.</w:t>
      </w:r>
    </w:p>
    <w:p w14:paraId="1E920A11" w14:textId="40D84B82" w:rsidR="00374F47" w:rsidRPr="00355CD9" w:rsidRDefault="006E4C2E" w:rsidP="0087695C">
      <w:pPr>
        <w:pStyle w:val="4"/>
        <w:keepLines/>
        <w:ind w:left="720" w:hanging="720"/>
        <w:rPr>
          <w:rStyle w:val="af0"/>
          <w:sz w:val="26"/>
          <w:rtl/>
        </w:rPr>
      </w:pPr>
      <w:r>
        <w:rPr>
          <w:rStyle w:val="af0"/>
          <w:rFonts w:cs="Livorna"/>
          <w:noProof/>
          <w:sz w:val="22"/>
          <w:rtl/>
        </w:rPr>
        <w:t>כד</w:t>
      </w:r>
      <w:r w:rsidR="00374F47" w:rsidRPr="00355CD9">
        <w:rPr>
          <w:rtl/>
        </w:rPr>
        <w:t>.</w:t>
      </w:r>
      <w:r w:rsidR="00374F47" w:rsidRPr="00355CD9">
        <w:rPr>
          <w:rtl/>
        </w:rPr>
        <w:tab/>
      </w:r>
      <w:r w:rsidR="00374F47" w:rsidRPr="00355CD9">
        <w:rPr>
          <w:rFonts w:hint="cs"/>
          <w:rtl/>
        </w:rPr>
        <w:t>חיוב השבת אבידה מוטל על המוצא, אך אין חיוב על המאבד לחזר אחר אבידתו</w:t>
      </w:r>
      <w:r w:rsidR="00374F47" w:rsidRPr="00355CD9">
        <w:rPr>
          <w:rStyle w:val="a7"/>
          <w:rFonts w:ascii="Tehila" w:hAnsi="Tehila" w:cs="Tehila"/>
          <w:b w:val="0"/>
          <w:position w:val="4"/>
          <w:sz w:val="20"/>
          <w:szCs w:val="20"/>
          <w:rtl/>
        </w:rPr>
        <w:footnoteReference w:id="78"/>
      </w:r>
      <w:r w:rsidR="00374F47" w:rsidRPr="00355CD9">
        <w:rPr>
          <w:rFonts w:hint="cs"/>
          <w:rtl/>
        </w:rPr>
        <w:t>.</w:t>
      </w:r>
    </w:p>
    <w:p w14:paraId="6398F7AE" w14:textId="77777777" w:rsidR="00374F47" w:rsidRPr="00355CD9" w:rsidRDefault="00374F47" w:rsidP="0087695C">
      <w:pPr>
        <w:pStyle w:val="3"/>
        <w:keepNext w:val="0"/>
        <w:keepLines/>
        <w:widowControl w:val="0"/>
        <w:spacing w:line="240" w:lineRule="exact"/>
        <w:ind w:left="720" w:hanging="720"/>
        <w:rPr>
          <w:rtl/>
        </w:rPr>
      </w:pPr>
      <w:r w:rsidRPr="00355CD9">
        <w:rPr>
          <w:rFonts w:hint="cs"/>
          <w:rtl/>
        </w:rPr>
        <w:t xml:space="preserve">אופנים נוספים הנכללים </w:t>
      </w:r>
      <w:r w:rsidRPr="00355CD9">
        <w:rPr>
          <w:rtl/>
        </w:rPr>
        <w:t xml:space="preserve">בחיוב </w:t>
      </w:r>
      <w:r w:rsidRPr="00355CD9">
        <w:rPr>
          <w:rFonts w:hint="cs"/>
          <w:rtl/>
        </w:rPr>
        <w:t>ה</w:t>
      </w:r>
      <w:r w:rsidRPr="00355CD9">
        <w:rPr>
          <w:rtl/>
        </w:rPr>
        <w:t>השבה</w:t>
      </w:r>
    </w:p>
    <w:p w14:paraId="339E3F30" w14:textId="4983A45F" w:rsidR="00276918" w:rsidRPr="00355CD9" w:rsidRDefault="006E4C2E" w:rsidP="0087695C">
      <w:pPr>
        <w:pStyle w:val="4"/>
        <w:keepLines/>
        <w:ind w:left="720" w:hanging="720"/>
        <w:rPr>
          <w:rtl/>
        </w:rPr>
      </w:pPr>
      <w:r>
        <w:rPr>
          <w:rStyle w:val="af0"/>
          <w:rFonts w:cs="Livorna"/>
          <w:noProof/>
          <w:sz w:val="22"/>
          <w:rtl/>
        </w:rPr>
        <w:t>כה</w:t>
      </w:r>
      <w:r w:rsidR="00276918" w:rsidRPr="00355CD9">
        <w:rPr>
          <w:rtl/>
        </w:rPr>
        <w:t>.</w:t>
      </w:r>
      <w:r w:rsidR="00276918" w:rsidRPr="00355CD9">
        <w:rPr>
          <w:rtl/>
        </w:rPr>
        <w:tab/>
      </w:r>
      <w:r w:rsidR="00276918" w:rsidRPr="00355CD9">
        <w:rPr>
          <w:rFonts w:hint="eastAsia"/>
          <w:rtl/>
        </w:rPr>
        <w:t>מכלל</w:t>
      </w:r>
      <w:r w:rsidR="00276918" w:rsidRPr="00355CD9">
        <w:rPr>
          <w:rtl/>
        </w:rPr>
        <w:t xml:space="preserve"> 'השבת אבידה' - הצלת ממון חבירו ומניעת הפסד ונז</w:t>
      </w:r>
      <w:r w:rsidR="00276918" w:rsidRPr="00355CD9">
        <w:rPr>
          <w:rFonts w:hint="eastAsia"/>
          <w:rtl/>
        </w:rPr>
        <w:t>ק</w:t>
      </w:r>
      <w:r w:rsidR="00276918" w:rsidRPr="00355CD9">
        <w:rPr>
          <w:rtl/>
        </w:rPr>
        <w:t xml:space="preserve"> ממנו</w:t>
      </w:r>
      <w:r w:rsidR="00276918" w:rsidRPr="00355CD9">
        <w:rPr>
          <w:rStyle w:val="a7"/>
          <w:rFonts w:ascii="Tehila" w:hAnsi="Tehila" w:cs="Tehila"/>
          <w:b w:val="0"/>
          <w:position w:val="4"/>
          <w:sz w:val="20"/>
          <w:szCs w:val="20"/>
          <w:rtl/>
        </w:rPr>
        <w:footnoteReference w:id="79"/>
      </w:r>
      <w:r w:rsidR="00276918" w:rsidRPr="00355CD9">
        <w:rPr>
          <w:rtl/>
        </w:rPr>
        <w:t xml:space="preserve">, </w:t>
      </w:r>
      <w:r w:rsidR="00276918" w:rsidRPr="00355CD9">
        <w:rPr>
          <w:rFonts w:hint="cs"/>
          <w:rtl/>
        </w:rPr>
        <w:t>וכן לייעץ</w:t>
      </w:r>
      <w:r w:rsidR="00276918" w:rsidRPr="00355CD9">
        <w:rPr>
          <w:rtl/>
        </w:rPr>
        <w:t xml:space="preserve"> לחבירו עצה טובה כדי שלא יגיע להפסד</w:t>
      </w:r>
      <w:r w:rsidR="00276918" w:rsidRPr="00355CD9">
        <w:rPr>
          <w:rStyle w:val="a7"/>
          <w:rFonts w:ascii="Tehila" w:hAnsi="Tehila" w:cs="Tehila"/>
          <w:b w:val="0"/>
          <w:position w:val="4"/>
          <w:sz w:val="20"/>
          <w:szCs w:val="20"/>
          <w:rtl/>
        </w:rPr>
        <w:footnoteReference w:id="80"/>
      </w:r>
      <w:r w:rsidR="00276918" w:rsidRPr="00355CD9">
        <w:rPr>
          <w:rFonts w:hint="cs"/>
          <w:rtl/>
        </w:rPr>
        <w:t xml:space="preserve">, </w:t>
      </w:r>
      <w:r w:rsidR="00276918" w:rsidRPr="00355CD9">
        <w:rPr>
          <w:rtl/>
        </w:rPr>
        <w:t>וכל שכן שלא להזיקו</w:t>
      </w:r>
      <w:r w:rsidR="00276918" w:rsidRPr="00355CD9">
        <w:rPr>
          <w:rStyle w:val="a7"/>
          <w:rFonts w:ascii="Tehila" w:hAnsi="Tehila" w:cs="Tehila"/>
          <w:b w:val="0"/>
          <w:position w:val="4"/>
          <w:sz w:val="20"/>
          <w:szCs w:val="20"/>
          <w:rtl/>
        </w:rPr>
        <w:footnoteReference w:id="81"/>
      </w:r>
      <w:r w:rsidR="00276918" w:rsidRPr="00355CD9">
        <w:rPr>
          <w:rtl/>
        </w:rPr>
        <w:t xml:space="preserve">. </w:t>
      </w:r>
      <w:r w:rsidR="00276918" w:rsidRPr="00355CD9">
        <w:rPr>
          <w:rFonts w:hint="eastAsia"/>
          <w:rtl/>
        </w:rPr>
        <w:t>וכמו</w:t>
      </w:r>
      <w:r w:rsidR="00276918" w:rsidRPr="00355CD9">
        <w:rPr>
          <w:rtl/>
        </w:rPr>
        <w:t xml:space="preserve"> כן שאר ענייני טובות שבאפשרות האדם לעשות לחבירו, מחוייב לעשותם לו מעיקר הדין</w:t>
      </w:r>
      <w:r w:rsidR="00276918" w:rsidRPr="00355CD9">
        <w:rPr>
          <w:rStyle w:val="aff1"/>
          <w:rFonts w:ascii="Tehila" w:hAnsi="Tehila"/>
          <w:b w:val="0"/>
          <w:position w:val="4"/>
          <w:sz w:val="20"/>
          <w:szCs w:val="20"/>
          <w:rtl/>
        </w:rPr>
        <w:footnoteReference w:id="82"/>
      </w:r>
      <w:r w:rsidR="00276918" w:rsidRPr="00355CD9">
        <w:rPr>
          <w:rtl/>
        </w:rPr>
        <w:t>.</w:t>
      </w:r>
    </w:p>
    <w:p w14:paraId="7E62AF51" w14:textId="1E6C523F" w:rsidR="00374F47" w:rsidRPr="00355CD9" w:rsidRDefault="006E4C2E" w:rsidP="0087695C">
      <w:pPr>
        <w:pStyle w:val="4"/>
        <w:keepLines/>
        <w:ind w:left="720" w:hanging="720"/>
        <w:rPr>
          <w:rtl/>
        </w:rPr>
      </w:pPr>
      <w:bookmarkStart w:id="104" w:name="_Ref18826707"/>
      <w:r>
        <w:rPr>
          <w:rStyle w:val="af0"/>
          <w:rFonts w:cs="Livorna"/>
          <w:noProof/>
          <w:sz w:val="22"/>
          <w:rtl/>
        </w:rPr>
        <w:t>כו</w:t>
      </w:r>
      <w:bookmarkEnd w:id="104"/>
      <w:r w:rsidR="00374F47" w:rsidRPr="00355CD9">
        <w:rPr>
          <w:rtl/>
        </w:rPr>
        <w:t>.</w:t>
      </w:r>
      <w:r w:rsidR="00374F47" w:rsidRPr="00355CD9">
        <w:rPr>
          <w:rtl/>
        </w:rPr>
        <w:tab/>
      </w:r>
      <w:r w:rsidR="00374F47" w:rsidRPr="00355CD9">
        <w:rPr>
          <w:rFonts w:hint="eastAsia"/>
          <w:rtl/>
        </w:rPr>
        <w:t>מכלל</w:t>
      </w:r>
      <w:r w:rsidR="00374F47" w:rsidRPr="00355CD9">
        <w:rPr>
          <w:rtl/>
        </w:rPr>
        <w:t xml:space="preserve"> 'השבת אבידה' לומר לחבירו </w:t>
      </w:r>
      <w:r w:rsidR="00374F47" w:rsidRPr="00355CD9">
        <w:rPr>
          <w:rFonts w:hint="cs"/>
          <w:rtl/>
        </w:rPr>
        <w:t>היכן נמצאת אבידתו, או שאר פרטים על אבידתו</w:t>
      </w:r>
      <w:bookmarkStart w:id="105" w:name="_Ref23152135"/>
      <w:r w:rsidR="00374F47" w:rsidRPr="00355CD9">
        <w:rPr>
          <w:rStyle w:val="aff1"/>
          <w:rFonts w:ascii="Tehila" w:hAnsi="Tehila"/>
          <w:b w:val="0"/>
          <w:position w:val="4"/>
          <w:sz w:val="20"/>
          <w:szCs w:val="20"/>
          <w:rtl/>
        </w:rPr>
        <w:footnoteReference w:id="83"/>
      </w:r>
      <w:bookmarkEnd w:id="105"/>
      <w:r w:rsidR="00374F47" w:rsidRPr="00355CD9">
        <w:rPr>
          <w:rFonts w:hint="cs"/>
          <w:rtl/>
        </w:rPr>
        <w:t xml:space="preserve">, וכמו כן אם רואה </w:t>
      </w:r>
      <w:r w:rsidR="00374F47" w:rsidRPr="00355CD9">
        <w:rPr>
          <w:rtl/>
        </w:rPr>
        <w:t>ש</w:t>
      </w:r>
      <w:r w:rsidR="00374F47" w:rsidRPr="00355CD9">
        <w:rPr>
          <w:rFonts w:hint="eastAsia"/>
          <w:rtl/>
        </w:rPr>
        <w:t>תי</w:t>
      </w:r>
      <w:r w:rsidR="00374F47" w:rsidRPr="00355CD9">
        <w:rPr>
          <w:rtl/>
        </w:rPr>
        <w:t xml:space="preserve"> מודעות בקירבת מקום, אחת של המאבד ואחת של המוצא, ונראה ששתיהם על אותו החפץ, מצוה להודיע לאחד מהם על השני</w:t>
      </w:r>
      <w:bookmarkStart w:id="106" w:name="_Ref368556311"/>
      <w:r w:rsidR="00374F47" w:rsidRPr="00355CD9">
        <w:rPr>
          <w:rStyle w:val="aff1"/>
          <w:rFonts w:ascii="Tehila" w:hAnsi="Tehila"/>
          <w:b w:val="0"/>
          <w:position w:val="4"/>
          <w:sz w:val="20"/>
          <w:szCs w:val="20"/>
          <w:rtl/>
        </w:rPr>
        <w:footnoteReference w:id="84"/>
      </w:r>
      <w:bookmarkEnd w:id="106"/>
      <w:r w:rsidR="00374F47" w:rsidRPr="00355CD9">
        <w:rPr>
          <w:rFonts w:hint="cs"/>
          <w:rtl/>
        </w:rPr>
        <w:t>.</w:t>
      </w:r>
    </w:p>
    <w:p w14:paraId="52BD378D" w14:textId="3D1CDD74" w:rsidR="00C95CD1" w:rsidRPr="00355CD9" w:rsidRDefault="006E4C2E" w:rsidP="0087695C">
      <w:pPr>
        <w:pStyle w:val="4"/>
        <w:keepLines/>
        <w:ind w:left="720" w:hanging="720"/>
        <w:rPr>
          <w:rtl/>
        </w:rPr>
      </w:pPr>
      <w:bookmarkStart w:id="107" w:name="_Ref9148258"/>
      <w:r>
        <w:rPr>
          <w:rStyle w:val="af0"/>
          <w:rFonts w:cs="Livorna"/>
          <w:noProof/>
          <w:sz w:val="22"/>
          <w:rtl/>
        </w:rPr>
        <w:lastRenderedPageBreak/>
        <w:t>כז</w:t>
      </w:r>
      <w:bookmarkEnd w:id="107"/>
      <w:r w:rsidR="00374F47" w:rsidRPr="00355CD9">
        <w:rPr>
          <w:rtl/>
        </w:rPr>
        <w:t>.</w:t>
      </w:r>
      <w:r w:rsidR="00374F47" w:rsidRPr="00355CD9">
        <w:rPr>
          <w:rtl/>
        </w:rPr>
        <w:tab/>
      </w:r>
      <w:r w:rsidR="00374F47" w:rsidRPr="00355CD9">
        <w:rPr>
          <w:rFonts w:hint="cs"/>
          <w:rtl/>
        </w:rPr>
        <w:t>הכריז על האבידה ובאו שנים ואמרו סימניה, לא יחזיר לא לזה ולא לזה</w:t>
      </w:r>
      <w:r w:rsidR="00374F47" w:rsidRPr="00355CD9">
        <w:rPr>
          <w:rStyle w:val="a7"/>
          <w:rFonts w:ascii="Tehila" w:hAnsi="Tehila" w:cs="Tehila"/>
          <w:b w:val="0"/>
          <w:position w:val="4"/>
          <w:sz w:val="20"/>
          <w:szCs w:val="20"/>
          <w:rtl/>
        </w:rPr>
        <w:footnoteReference w:id="85"/>
      </w:r>
      <w:r w:rsidR="00374F47" w:rsidRPr="00355CD9">
        <w:rPr>
          <w:rFonts w:hint="cs"/>
          <w:rtl/>
        </w:rPr>
        <w:t xml:space="preserve">. ויש שכתב שמכלל </w:t>
      </w:r>
      <w:r w:rsidR="00374F47" w:rsidRPr="00355CD9">
        <w:rPr>
          <w:rtl/>
        </w:rPr>
        <w:t xml:space="preserve">'השבת אבידה' </w:t>
      </w:r>
      <w:r w:rsidR="00374F47" w:rsidRPr="00355CD9">
        <w:rPr>
          <w:rFonts w:hint="cs"/>
          <w:rtl/>
        </w:rPr>
        <w:t>מוטל על המוצא לדאוג לעשות פשרה ביניהם,</w:t>
      </w:r>
      <w:r w:rsidR="00374F47" w:rsidRPr="00355CD9">
        <w:rPr>
          <w:rtl/>
        </w:rPr>
        <w:t xml:space="preserve"> כדי שלכל הפחות תחזור קצת מהאבידה למי שבאמת מגיעה האבידה</w:t>
      </w:r>
      <w:r w:rsidR="00374F47" w:rsidRPr="00355CD9">
        <w:rPr>
          <w:rStyle w:val="a7"/>
          <w:rFonts w:ascii="Tehila" w:hAnsi="Tehila" w:cs="Tehila"/>
          <w:b w:val="0"/>
          <w:position w:val="4"/>
          <w:sz w:val="20"/>
          <w:szCs w:val="20"/>
          <w:rtl/>
        </w:rPr>
        <w:footnoteReference w:id="86"/>
      </w:r>
      <w:r w:rsidR="00374F47" w:rsidRPr="00355CD9">
        <w:rPr>
          <w:rFonts w:hint="cs"/>
          <w:rtl/>
        </w:rPr>
        <w:t>.</w:t>
      </w:r>
      <w:r w:rsidR="00B73FD7" w:rsidRPr="00355CD9">
        <w:rPr>
          <w:rFonts w:hint="cs"/>
          <w:rtl/>
        </w:rPr>
        <w:t xml:space="preserve"> [ועיין בהערה</w:t>
      </w:r>
      <w:bookmarkStart w:id="108" w:name="_Ref78897971"/>
      <w:r w:rsidR="00B73FD7" w:rsidRPr="00355CD9">
        <w:rPr>
          <w:rStyle w:val="a7"/>
          <w:rtl/>
        </w:rPr>
        <w:footnoteReference w:id="87"/>
      </w:r>
      <w:bookmarkEnd w:id="108"/>
      <w:r w:rsidR="00B73FD7" w:rsidRPr="00355CD9">
        <w:rPr>
          <w:rFonts w:hint="cs"/>
          <w:rtl/>
        </w:rPr>
        <w:t>].</w:t>
      </w:r>
    </w:p>
    <w:p w14:paraId="54C389C0" w14:textId="77777777" w:rsidR="001F7FCA" w:rsidRPr="00355CD9" w:rsidRDefault="001F7FCA" w:rsidP="0087695C">
      <w:pPr>
        <w:pStyle w:val="3"/>
        <w:keepNext w:val="0"/>
        <w:keepLines/>
        <w:widowControl w:val="0"/>
        <w:spacing w:line="240" w:lineRule="exact"/>
        <w:ind w:left="720" w:hanging="720"/>
        <w:rPr>
          <w:rtl/>
        </w:rPr>
      </w:pPr>
      <w:bookmarkStart w:id="109" w:name="_Toc518988798"/>
      <w:r w:rsidRPr="00355CD9">
        <w:rPr>
          <w:rFonts w:hint="cs"/>
          <w:rtl/>
        </w:rPr>
        <w:t>השבת אבידה לדיין אם נחשבת 'שוחד'</w:t>
      </w:r>
      <w:bookmarkEnd w:id="109"/>
    </w:p>
    <w:p w14:paraId="24B402EB" w14:textId="247E6A95" w:rsidR="001F7FCA" w:rsidRPr="00355CD9" w:rsidRDefault="006E4C2E" w:rsidP="0087695C">
      <w:pPr>
        <w:pStyle w:val="4"/>
        <w:keepLines/>
        <w:ind w:left="720" w:hanging="720"/>
        <w:rPr>
          <w:rtl/>
        </w:rPr>
      </w:pPr>
      <w:bookmarkStart w:id="110" w:name="_Ref520369564"/>
      <w:r>
        <w:rPr>
          <w:rStyle w:val="af0"/>
          <w:rFonts w:cs="Livorna"/>
          <w:noProof/>
          <w:sz w:val="22"/>
          <w:rtl/>
        </w:rPr>
        <w:t>כח</w:t>
      </w:r>
      <w:bookmarkEnd w:id="110"/>
      <w:r w:rsidR="001F7FCA" w:rsidRPr="00355CD9">
        <w:rPr>
          <w:rtl/>
        </w:rPr>
        <w:t>.</w:t>
      </w:r>
      <w:r w:rsidR="001F7FCA" w:rsidRPr="00355CD9">
        <w:rPr>
          <w:rtl/>
        </w:rPr>
        <w:tab/>
      </w:r>
      <w:r w:rsidR="001F7FCA" w:rsidRPr="00355CD9">
        <w:rPr>
          <w:rFonts w:hint="eastAsia"/>
          <w:rtl/>
        </w:rPr>
        <w:t>נחלקו</w:t>
      </w:r>
      <w:r w:rsidR="001F7FCA" w:rsidRPr="00355CD9">
        <w:rPr>
          <w:rtl/>
        </w:rPr>
        <w:t xml:space="preserve"> פוסקי </w:t>
      </w:r>
      <w:r w:rsidR="001F7FCA" w:rsidRPr="00355CD9">
        <w:rPr>
          <w:rFonts w:hint="eastAsia"/>
          <w:rtl/>
        </w:rPr>
        <w:t>זמנינו</w:t>
      </w:r>
      <w:r w:rsidR="001F7FCA" w:rsidRPr="00355CD9">
        <w:rPr>
          <w:rtl/>
        </w:rPr>
        <w:t xml:space="preserve"> אם </w:t>
      </w:r>
      <w:r w:rsidR="001F7FCA" w:rsidRPr="00355CD9">
        <w:rPr>
          <w:rFonts w:hint="eastAsia"/>
          <w:rtl/>
        </w:rPr>
        <w:t>המאבד</w:t>
      </w:r>
      <w:r w:rsidR="001F7FCA" w:rsidRPr="00355CD9">
        <w:rPr>
          <w:rtl/>
        </w:rPr>
        <w:t xml:space="preserve"> פסול לדון את המוצא </w:t>
      </w:r>
      <w:r w:rsidR="001F7FCA" w:rsidRPr="00355CD9">
        <w:rPr>
          <w:rFonts w:hint="eastAsia"/>
          <w:rtl/>
        </w:rPr>
        <w:t>מעיקר</w:t>
      </w:r>
      <w:r w:rsidR="001F7FCA" w:rsidRPr="00355CD9">
        <w:rPr>
          <w:rtl/>
        </w:rPr>
        <w:t xml:space="preserve"> </w:t>
      </w:r>
      <w:r w:rsidR="001F7FCA" w:rsidRPr="00355CD9">
        <w:rPr>
          <w:rFonts w:hint="eastAsia"/>
          <w:rtl/>
        </w:rPr>
        <w:t>הדין</w:t>
      </w:r>
      <w:bookmarkStart w:id="111" w:name="_Ref500339061"/>
      <w:r w:rsidR="001F7FCA" w:rsidRPr="00355CD9">
        <w:rPr>
          <w:rStyle w:val="aff1"/>
          <w:rFonts w:ascii="Tehila" w:hAnsi="Tehila"/>
          <w:b w:val="0"/>
          <w:position w:val="4"/>
          <w:sz w:val="20"/>
          <w:szCs w:val="20"/>
          <w:rtl/>
        </w:rPr>
        <w:footnoteReference w:id="88"/>
      </w:r>
      <w:bookmarkEnd w:id="111"/>
      <w:r w:rsidR="001F7FCA" w:rsidRPr="00355CD9">
        <w:rPr>
          <w:rtl/>
        </w:rPr>
        <w:t xml:space="preserve"> או רק ממידת חסידות</w:t>
      </w:r>
      <w:bookmarkStart w:id="112" w:name="_Ref505242406"/>
      <w:r w:rsidR="001F7FCA" w:rsidRPr="00355CD9">
        <w:rPr>
          <w:rStyle w:val="aff1"/>
          <w:rFonts w:ascii="Tehila" w:hAnsi="Tehila"/>
          <w:b w:val="0"/>
          <w:position w:val="4"/>
          <w:sz w:val="20"/>
          <w:szCs w:val="20"/>
          <w:rtl/>
        </w:rPr>
        <w:footnoteReference w:id="89"/>
      </w:r>
      <w:bookmarkEnd w:id="112"/>
      <w:r w:rsidR="001F7FCA" w:rsidRPr="00355CD9">
        <w:rPr>
          <w:rtl/>
        </w:rPr>
        <w:t>. ויש שכתב שגם כשהחזיר אבידה 'לפנים משורת הדין', אינו פסול לדונו מעיקר הדין אלא רק ממידת חסידות</w:t>
      </w:r>
      <w:r w:rsidR="001F7FCA" w:rsidRPr="00355CD9">
        <w:rPr>
          <w:rStyle w:val="aff1"/>
          <w:rFonts w:ascii="Tehila" w:hAnsi="Tehila"/>
          <w:b w:val="0"/>
          <w:position w:val="4"/>
          <w:sz w:val="20"/>
          <w:szCs w:val="20"/>
          <w:rtl/>
        </w:rPr>
        <w:footnoteReference w:id="90"/>
      </w:r>
      <w:r w:rsidR="001F7FCA" w:rsidRPr="00355CD9">
        <w:rPr>
          <w:rtl/>
        </w:rPr>
        <w:t>.</w:t>
      </w:r>
      <w:bookmarkEnd w:id="86"/>
    </w:p>
    <w:sectPr w:rsidR="001F7FCA" w:rsidRPr="00355CD9" w:rsidSect="00A3396A">
      <w:headerReference w:type="even" r:id="rId8"/>
      <w:headerReference w:type="default" r:id="rId9"/>
      <w:type w:val="oddPage"/>
      <w:pgSz w:w="11906" w:h="16838" w:code="9"/>
      <w:pgMar w:top="851" w:right="851" w:bottom="851" w:left="851" w:header="510" w:footer="737" w:gutter="0"/>
      <w:cols w:space="567"/>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36940" w14:textId="77777777" w:rsidR="00DF7523" w:rsidRDefault="00DF7523" w:rsidP="00374F47">
      <w:pPr>
        <w:spacing w:before="0" w:line="240" w:lineRule="auto"/>
      </w:pPr>
      <w:r>
        <w:separator/>
      </w:r>
    </w:p>
  </w:endnote>
  <w:endnote w:type="continuationSeparator" w:id="0">
    <w:p w14:paraId="7B0A3C86" w14:textId="77777777" w:rsidR="00DF7523" w:rsidRDefault="00DF7523" w:rsidP="00374F4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Drogolin">
    <w:panose1 w:val="02010401010101010101"/>
    <w:charset w:val="B1"/>
    <w:family w:val="auto"/>
    <w:pitch w:val="variable"/>
    <w:sig w:usb0="00000801" w:usb1="40000000" w:usb2="00000000" w:usb3="00000000" w:csb0="00000020" w:csb1="00000000"/>
  </w:font>
  <w:font w:name="Guttman Mantova">
    <w:panose1 w:val="02010401010101010101"/>
    <w:charset w:val="B1"/>
    <w:family w:val="auto"/>
    <w:pitch w:val="variable"/>
    <w:sig w:usb0="00000801" w:usb1="40000000" w:usb2="00000000" w:usb3="00000000" w:csb0="00000020" w:csb1="00000000"/>
  </w:font>
  <w:font w:name="SnTextFt">
    <w:altName w:val="Arial"/>
    <w:charset w:val="B1"/>
    <w:family w:val="auto"/>
    <w:pitch w:val="variable"/>
    <w:sig w:usb0="00000801" w:usb1="00000000" w:usb2="00000000" w:usb3="00000000" w:csb0="00000020" w:csb1="00000000"/>
  </w:font>
  <w:font w:name="Ashkenazy">
    <w:charset w:val="B1"/>
    <w:family w:val="auto"/>
    <w:pitch w:val="variable"/>
    <w:sig w:usb0="00000801" w:usb1="00000000" w:usb2="00000000" w:usb3="00000000" w:csb0="00000020" w:csb1="00000000"/>
  </w:font>
  <w:font w:name="Tehila">
    <w:panose1 w:val="00000000000000000000"/>
    <w:charset w:val="B1"/>
    <w:family w:val="auto"/>
    <w:pitch w:val="variable"/>
    <w:sig w:usb0="00000801" w:usb1="0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Guttman Keren">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graph">
    <w:altName w:val="Arial"/>
    <w:charset w:val="B1"/>
    <w:family w:val="auto"/>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TimelCH">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Livorna">
    <w:panose1 w:val="00000000000000000000"/>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72DE0" w14:textId="77777777" w:rsidR="00DF7523" w:rsidRPr="009C4D28" w:rsidRDefault="00DF7523" w:rsidP="009C4D28">
      <w:pPr>
        <w:pStyle w:val="ab"/>
      </w:pPr>
    </w:p>
  </w:footnote>
  <w:footnote w:type="continuationSeparator" w:id="0">
    <w:p w14:paraId="0BCFE124" w14:textId="77777777" w:rsidR="00DF7523" w:rsidRPr="009C4D28" w:rsidRDefault="00DF7523" w:rsidP="009C4D28">
      <w:pPr>
        <w:pStyle w:val="ab"/>
      </w:pPr>
    </w:p>
  </w:footnote>
  <w:footnote w:type="continuationNotice" w:id="1">
    <w:p w14:paraId="415C9A72" w14:textId="77777777" w:rsidR="00DF7523" w:rsidRPr="009C4D28" w:rsidRDefault="00DF7523" w:rsidP="009C4D28">
      <w:pPr>
        <w:keepNext/>
        <w:widowControl w:val="0"/>
        <w:spacing w:before="0" w:line="240" w:lineRule="auto"/>
        <w:rPr>
          <w:sz w:val="2"/>
          <w:szCs w:val="2"/>
        </w:rPr>
      </w:pPr>
      <w:r>
        <w:rPr>
          <w:rFonts w:hint="cs"/>
          <w:sz w:val="2"/>
          <w:szCs w:val="2"/>
          <w:rtl/>
        </w:rPr>
        <w:t>&gt;</w:t>
      </w:r>
    </w:p>
  </w:footnote>
  <w:footnote w:id="2">
    <w:p w14:paraId="411DF1EF" w14:textId="7F380FC2" w:rsidR="002E5D1F" w:rsidRPr="009B51FF" w:rsidRDefault="00B3633F" w:rsidP="0087695C">
      <w:pPr>
        <w:pStyle w:val="a8"/>
        <w:keepNext/>
        <w:spacing w:line="240" w:lineRule="atLeast"/>
        <w:rPr>
          <w:rFonts w:ascii="Tehila" w:hAnsi="Tehila"/>
          <w:rtl/>
        </w:rPr>
      </w:pPr>
      <w:r w:rsidRPr="009B51FF">
        <w:rPr>
          <w:rFonts w:ascii="Tehila" w:hAnsi="Tehila"/>
          <w:rtl/>
        </w:rPr>
        <w:softHyphen/>
      </w:r>
      <w:r w:rsidR="00292E3E" w:rsidRPr="009B51FF">
        <w:rPr>
          <w:rFonts w:ascii="Tehila" w:hAnsi="Tehila"/>
          <w:rtl/>
        </w:rPr>
        <w:softHyphen/>
      </w:r>
      <w:r w:rsidR="002E5D1F" w:rsidRPr="009B51FF">
        <w:rPr>
          <w:rFonts w:ascii="Tehila" w:hAnsi="Tehila"/>
          <w:rtl/>
        </w:rPr>
        <w:softHyphen/>
      </w:r>
      <w:r w:rsidR="002E5D1F" w:rsidRPr="009B51FF">
        <w:rPr>
          <w:rFonts w:ascii="Tehila" w:hAnsi="Tehila"/>
          <w:rtl/>
        </w:rPr>
        <w:softHyphen/>
      </w:r>
      <w:r w:rsidR="002E5D1F" w:rsidRPr="009B51FF">
        <w:rPr>
          <w:rFonts w:ascii="Tehila" w:hAnsi="Tehila"/>
          <w:rtl/>
        </w:rPr>
        <w:softHyphen/>
      </w:r>
      <w:r w:rsidR="002E5D1F" w:rsidRPr="009B51FF">
        <w:rPr>
          <w:rStyle w:val="aff1"/>
          <w:rFonts w:ascii="Tehila" w:hAnsi="Tehila"/>
          <w:position w:val="0"/>
          <w:sz w:val="20"/>
          <w:szCs w:val="20"/>
          <w:rtl/>
        </w:rPr>
        <w:footnoteRef/>
      </w:r>
      <w:r w:rsidR="002E5D1F" w:rsidRPr="009B51FF">
        <w:rPr>
          <w:rStyle w:val="a7"/>
          <w:rFonts w:ascii="Tehila" w:hAnsi="Tehila"/>
          <w:position w:val="0"/>
          <w:sz w:val="20"/>
          <w:szCs w:val="20"/>
          <w:rtl/>
        </w:rPr>
        <w:t xml:space="preserve">.  </w:t>
      </w:r>
      <w:r w:rsidR="002E5D1F" w:rsidRPr="009B51FF">
        <w:rPr>
          <w:rFonts w:ascii="Tehila" w:hAnsi="Tehila"/>
          <w:rtl/>
        </w:rPr>
        <w:t>עי</w:t>
      </w:r>
      <w:r w:rsidR="002E5D1F" w:rsidRPr="009B51FF">
        <w:rPr>
          <w:rFonts w:ascii="Tehila" w:hAnsi="Tehila" w:hint="cs"/>
          <w:rtl/>
        </w:rPr>
        <w:t>ין</w:t>
      </w:r>
      <w:r w:rsidR="002E5D1F" w:rsidRPr="009B51FF">
        <w:rPr>
          <w:rFonts w:ascii="Tehila" w:hAnsi="Tehila"/>
          <w:rtl/>
        </w:rPr>
        <w:t xml:space="preserve"> רמב"ם </w:t>
      </w:r>
      <w:r w:rsidR="002E5D1F" w:rsidRPr="009B51FF">
        <w:rPr>
          <w:rFonts w:ascii="Tehila" w:hAnsi="Tehila"/>
          <w:sz w:val="18"/>
          <w:szCs w:val="18"/>
          <w:rtl/>
        </w:rPr>
        <w:t>[סה"מ מ"ע רד ול"ת רסט, והל' גו"א פי"א ה"א]</w:t>
      </w:r>
      <w:r w:rsidR="002E5D1F" w:rsidRPr="009B51FF">
        <w:rPr>
          <w:rFonts w:ascii="Tehila" w:hAnsi="Tehila"/>
          <w:rtl/>
        </w:rPr>
        <w:t xml:space="preserve">, רס"ג </w:t>
      </w:r>
      <w:r w:rsidR="002E5D1F" w:rsidRPr="009B51FF">
        <w:rPr>
          <w:rFonts w:ascii="Tehila" w:hAnsi="Tehila"/>
          <w:sz w:val="18"/>
          <w:szCs w:val="18"/>
          <w:rtl/>
        </w:rPr>
        <w:t>[ל"ת קכ</w:t>
      </w:r>
      <w:r w:rsidR="002E5D1F" w:rsidRPr="009B51FF">
        <w:rPr>
          <w:rFonts w:ascii="Tehila" w:hAnsi="Tehila" w:hint="cs"/>
          <w:sz w:val="18"/>
          <w:szCs w:val="18"/>
          <w:rtl/>
        </w:rPr>
        <w:t>א</w:t>
      </w:r>
      <w:r w:rsidR="002E5D1F" w:rsidRPr="009B51FF">
        <w:rPr>
          <w:rFonts w:ascii="Tehila" w:hAnsi="Tehila"/>
          <w:sz w:val="18"/>
          <w:szCs w:val="18"/>
          <w:rtl/>
        </w:rPr>
        <w:t xml:space="preserve"> ועשה כו]</w:t>
      </w:r>
      <w:r w:rsidR="002E5D1F" w:rsidRPr="009B51FF">
        <w:rPr>
          <w:rFonts w:ascii="Tehila" w:hAnsi="Tehila"/>
          <w:rtl/>
        </w:rPr>
        <w:t xml:space="preserve">, סמ"ג </w:t>
      </w:r>
      <w:r w:rsidR="002E5D1F" w:rsidRPr="009B51FF">
        <w:rPr>
          <w:rFonts w:ascii="Tehila" w:hAnsi="Tehila"/>
          <w:sz w:val="18"/>
          <w:szCs w:val="18"/>
          <w:rtl/>
        </w:rPr>
        <w:t>[עשין עד, לאוין קנט]</w:t>
      </w:r>
      <w:r w:rsidR="002E5D1F" w:rsidRPr="009B51FF">
        <w:rPr>
          <w:rFonts w:ascii="Tehila" w:hAnsi="Tehila"/>
          <w:rtl/>
        </w:rPr>
        <w:t xml:space="preserve">, סמ"ק </w:t>
      </w:r>
      <w:r w:rsidR="002E5D1F" w:rsidRPr="009B51FF">
        <w:rPr>
          <w:rFonts w:ascii="Tehila" w:hAnsi="Tehila"/>
          <w:sz w:val="18"/>
          <w:szCs w:val="18"/>
          <w:rtl/>
        </w:rPr>
        <w:t>[מצוה עו ומצוה רנב]</w:t>
      </w:r>
      <w:r w:rsidR="002E5D1F" w:rsidRPr="009B51FF">
        <w:rPr>
          <w:rFonts w:ascii="Tehila" w:hAnsi="Tehila"/>
          <w:rtl/>
        </w:rPr>
        <w:t xml:space="preserve">, יראים </w:t>
      </w:r>
      <w:r w:rsidR="002E5D1F" w:rsidRPr="009B51FF">
        <w:rPr>
          <w:rFonts w:ascii="Tehila" w:hAnsi="Tehila"/>
          <w:sz w:val="18"/>
          <w:szCs w:val="18"/>
          <w:rtl/>
        </w:rPr>
        <w:t>[סימן קסח וסימן רט]</w:t>
      </w:r>
      <w:r w:rsidR="002E5D1F" w:rsidRPr="009B51FF">
        <w:rPr>
          <w:rFonts w:ascii="Tehila" w:hAnsi="Tehila"/>
          <w:rtl/>
        </w:rPr>
        <w:t xml:space="preserve"> חינוך </w:t>
      </w:r>
      <w:r w:rsidR="002E5D1F" w:rsidRPr="009B51FF">
        <w:rPr>
          <w:rFonts w:ascii="Tehila" w:hAnsi="Tehila"/>
          <w:sz w:val="18"/>
          <w:szCs w:val="18"/>
          <w:rtl/>
        </w:rPr>
        <w:t>[מצוה תקלח-תקלט]</w:t>
      </w:r>
      <w:r w:rsidR="002E5D1F" w:rsidRPr="009B51FF">
        <w:rPr>
          <w:rFonts w:ascii="Tehila" w:hAnsi="Tehila"/>
          <w:rtl/>
        </w:rPr>
        <w:t xml:space="preserve">, חרדים </w:t>
      </w:r>
      <w:r w:rsidR="002E5D1F" w:rsidRPr="009B51FF">
        <w:rPr>
          <w:rFonts w:ascii="Tehila" w:hAnsi="Tehila"/>
          <w:sz w:val="18"/>
          <w:szCs w:val="18"/>
          <w:rtl/>
        </w:rPr>
        <w:t>[פרק טז אות כז, ופרק כט או</w:t>
      </w:r>
      <w:r w:rsidR="002E5D1F" w:rsidRPr="009B51FF">
        <w:rPr>
          <w:rFonts w:ascii="Tehila" w:hAnsi="Tehila" w:hint="cs"/>
          <w:sz w:val="18"/>
          <w:szCs w:val="18"/>
          <w:rtl/>
        </w:rPr>
        <w:t>ת כג]</w:t>
      </w:r>
      <w:r w:rsidR="002E5D1F" w:rsidRPr="009B51FF">
        <w:rPr>
          <w:rFonts w:ascii="Tehila" w:hAnsi="Tehila"/>
          <w:rtl/>
        </w:rPr>
        <w:t xml:space="preserve"> וטור ושו"ע </w:t>
      </w:r>
      <w:r w:rsidR="002E5D1F" w:rsidRPr="009B51FF">
        <w:rPr>
          <w:rFonts w:ascii="Tehila" w:hAnsi="Tehila"/>
          <w:sz w:val="18"/>
          <w:szCs w:val="18"/>
          <w:rtl/>
        </w:rPr>
        <w:t>[סימן רנט סעיף א]</w:t>
      </w:r>
      <w:r w:rsidR="002E5D1F" w:rsidRPr="009B51FF">
        <w:rPr>
          <w:rFonts w:ascii="Tehila" w:hAnsi="Tehila"/>
          <w:rtl/>
        </w:rPr>
        <w:t xml:space="preserve">, ועיין להלן </w:t>
      </w:r>
      <w:r w:rsidR="00187931" w:rsidRPr="009B51FF">
        <w:rPr>
          <w:rFonts w:ascii="Tehila" w:hAnsi="Tehila" w:hint="eastAsia"/>
          <w:rtl/>
        </w:rPr>
        <w:t>פרק</w:t>
      </w:r>
      <w:r w:rsidR="00187931" w:rsidRPr="009B51FF">
        <w:rPr>
          <w:rFonts w:ascii="Tehila" w:hAnsi="Tehila"/>
          <w:rtl/>
        </w:rPr>
        <w:t xml:space="preserve"> ג</w:t>
      </w:r>
      <w:r w:rsidR="002E5D1F" w:rsidRPr="009B51FF">
        <w:rPr>
          <w:rFonts w:ascii="Tehila" w:hAnsi="Tehila"/>
          <w:rtl/>
        </w:rPr>
        <w:t xml:space="preserve"> בפרטי הדינים במצות ההשבה</w:t>
      </w:r>
      <w:r w:rsidR="002E5D1F" w:rsidRPr="009B51FF">
        <w:rPr>
          <w:rFonts w:ascii="Tehila" w:hAnsi="Tehila" w:hint="cs"/>
          <w:rtl/>
        </w:rPr>
        <w:t xml:space="preserve"> </w:t>
      </w:r>
      <w:r w:rsidR="002E5D1F" w:rsidRPr="009B51FF">
        <w:rPr>
          <w:rFonts w:ascii="Tehila" w:hAnsi="Tehila"/>
          <w:rtl/>
        </w:rPr>
        <w:t>והאיסור להתעלם.</w:t>
      </w:r>
      <w:r w:rsidR="002E5D1F" w:rsidRPr="009B51FF">
        <w:rPr>
          <w:rFonts w:ascii="Tehila" w:hAnsi="Tehila" w:hint="cs"/>
          <w:rtl/>
        </w:rPr>
        <w:t xml:space="preserve"> ולהלן ב'עומקה של הלכה' סימן </w:t>
      </w:r>
      <w:r w:rsidR="00187931" w:rsidRPr="009B51FF">
        <w:rPr>
          <w:rFonts w:ascii="Tehila" w:hAnsi="Tehila"/>
          <w:cs/>
        </w:rPr>
        <w:t>‎</w:t>
      </w:r>
      <w:r w:rsidR="00187931" w:rsidRPr="009B51FF">
        <w:rPr>
          <w:rFonts w:ascii="Tehila" w:hAnsi="Tehila"/>
          <w:rtl/>
        </w:rPr>
        <w:t>קל</w:t>
      </w:r>
      <w:r w:rsidR="002E5D1F" w:rsidRPr="009B51FF">
        <w:rPr>
          <w:rFonts w:ascii="Tehila" w:hAnsi="Tehila" w:hint="cs"/>
          <w:rtl/>
        </w:rPr>
        <w:t xml:space="preserve"> אם עשה ד'השב תשיבם' מתחדש בכל רגע שאינו משיב.</w:t>
      </w:r>
    </w:p>
    <w:p w14:paraId="7F0D0491" w14:textId="7A0CCEB9" w:rsidR="002E5D1F" w:rsidRPr="009B51FF" w:rsidRDefault="002E5D1F" w:rsidP="0087695C">
      <w:pPr>
        <w:pStyle w:val="a8"/>
        <w:keepNext/>
        <w:spacing w:before="0" w:line="240" w:lineRule="atLeast"/>
        <w:rPr>
          <w:rFonts w:ascii="Tehila" w:hAnsi="Tehila"/>
          <w:rtl/>
        </w:rPr>
      </w:pPr>
      <w:r w:rsidRPr="009B51FF">
        <w:rPr>
          <w:rFonts w:ascii="Tehila" w:hAnsi="Tehila"/>
          <w:rtl/>
        </w:rPr>
        <w:t xml:space="preserve">(ואמנם היראים </w:t>
      </w:r>
      <w:r w:rsidRPr="009B51FF">
        <w:rPr>
          <w:rFonts w:ascii="Tehila" w:hAnsi="Tehila"/>
          <w:sz w:val="18"/>
          <w:szCs w:val="18"/>
          <w:rtl/>
        </w:rPr>
        <w:t>[סימן רז]</w:t>
      </w:r>
      <w:r w:rsidRPr="009B51FF">
        <w:rPr>
          <w:rFonts w:ascii="Tehila" w:hAnsi="Tehila"/>
          <w:rtl/>
        </w:rPr>
        <w:t xml:space="preserve"> מנה לאו נוסף ד</w:t>
      </w:r>
      <w:r w:rsidRPr="009B51FF">
        <w:rPr>
          <w:rFonts w:ascii="FrankRuehl" w:hAnsi="FrankRuehl" w:cs="Guttman Drogolin"/>
          <w:sz w:val="28"/>
          <w:szCs w:val="16"/>
          <w:rtl/>
          <w:lang w:eastAsia="en-US"/>
        </w:rPr>
        <w:t xml:space="preserve">'לֹא תִרְאֶה אֶת שׁוֹר אָחִיךָ </w:t>
      </w:r>
      <w:r w:rsidRPr="009B51FF">
        <w:rPr>
          <w:rFonts w:ascii="FrankRuehl" w:hAnsi="FrankRuehl" w:cs="Guttman Drogolin" w:hint="cs"/>
          <w:sz w:val="28"/>
          <w:szCs w:val="16"/>
          <w:rtl/>
          <w:lang w:eastAsia="en-US"/>
        </w:rPr>
        <w:t xml:space="preserve">וגו' </w:t>
      </w:r>
      <w:r w:rsidRPr="009B51FF">
        <w:rPr>
          <w:rFonts w:ascii="FrankRuehl" w:hAnsi="FrankRuehl" w:cs="Guttman Drogolin"/>
          <w:sz w:val="28"/>
          <w:szCs w:val="16"/>
          <w:rtl/>
          <w:lang w:eastAsia="en-US"/>
        </w:rPr>
        <w:t>וְהִתְעַלַּמְתָּ מֵהֶם</w:t>
      </w:r>
      <w:r w:rsidRPr="009B51FF">
        <w:rPr>
          <w:rFonts w:ascii="Tehila" w:hAnsi="Tehila"/>
          <w:rtl/>
        </w:rPr>
        <w:t xml:space="preserve">', וכן מבואר בבה"ג ובאזהרות לר"א הזקן, וכמו שהביא הגרי"פ פערלא </w:t>
      </w:r>
      <w:r w:rsidRPr="009B51FF">
        <w:rPr>
          <w:rFonts w:ascii="Tehila" w:hAnsi="Tehila"/>
          <w:sz w:val="18"/>
          <w:szCs w:val="18"/>
          <w:rtl/>
        </w:rPr>
        <w:t>[על הרס"ג ל"ת קכא]</w:t>
      </w:r>
      <w:r w:rsidRPr="009B51FF">
        <w:rPr>
          <w:rFonts w:ascii="Tehila" w:hAnsi="Tehila"/>
          <w:rtl/>
        </w:rPr>
        <w:t xml:space="preserve">, וכן מדוייק בספרי </w:t>
      </w:r>
      <w:r w:rsidRPr="009B51FF">
        <w:rPr>
          <w:rFonts w:ascii="Tehila" w:hAnsi="Tehila"/>
          <w:sz w:val="18"/>
          <w:szCs w:val="18"/>
          <w:rtl/>
        </w:rPr>
        <w:t>[פרשת כי תצא, פיסקא רכב-רכד, וכמו שציין הגרי"פ שם, אך הרמב"ם (סה"מ, ל"ת רסט) כתב על זה דשני לאוין אלו אינם אלא אזהרה אחת שהוכפלה]</w:t>
      </w:r>
      <w:r w:rsidRPr="009B51FF">
        <w:rPr>
          <w:rFonts w:ascii="Tehila" w:hAnsi="Tehila"/>
          <w:rtl/>
        </w:rPr>
        <w:t xml:space="preserve">, ופירש הגרי"פ פערלא </w:t>
      </w:r>
      <w:r w:rsidRPr="009B51FF">
        <w:rPr>
          <w:rFonts w:ascii="Tehila" w:hAnsi="Tehila"/>
          <w:sz w:val="18"/>
          <w:szCs w:val="18"/>
          <w:rtl/>
        </w:rPr>
        <w:t>[שם, ע"פ דברי היראים]</w:t>
      </w:r>
      <w:r w:rsidRPr="009B51FF">
        <w:rPr>
          <w:rFonts w:ascii="Tehila" w:hAnsi="Tehila"/>
          <w:rtl/>
        </w:rPr>
        <w:t xml:space="preserve"> דס"ל שנאמרו בזה </w:t>
      </w:r>
      <w:r w:rsidRPr="009B51FF">
        <w:rPr>
          <w:rFonts w:ascii="Tehila" w:hAnsi="Tehila" w:hint="cs"/>
          <w:rtl/>
        </w:rPr>
        <w:t xml:space="preserve">שתי </w:t>
      </w:r>
      <w:r w:rsidRPr="009B51FF">
        <w:rPr>
          <w:rFonts w:ascii="Tehila" w:hAnsi="Tehila"/>
          <w:rtl/>
        </w:rPr>
        <w:t xml:space="preserve">אזהרות, חדא לאבידת בעלי חיים, ואזהרה נוספת לאבידת שאר דברים שאינם בעלי חיים. </w:t>
      </w:r>
      <w:r w:rsidRPr="009B51FF">
        <w:rPr>
          <w:rFonts w:ascii="Tehila" w:hAnsi="Tehila"/>
          <w:sz w:val="18"/>
          <w:szCs w:val="18"/>
          <w:rtl/>
        </w:rPr>
        <w:t xml:space="preserve">[ועיי"ש בהגרי"פ עוד נפק"מ בין </w:t>
      </w:r>
      <w:r w:rsidRPr="009B51FF">
        <w:rPr>
          <w:rFonts w:ascii="Tehila" w:hAnsi="Tehila" w:hint="cs"/>
          <w:sz w:val="18"/>
          <w:szCs w:val="18"/>
          <w:rtl/>
        </w:rPr>
        <w:t xml:space="preserve">שתי </w:t>
      </w:r>
      <w:r w:rsidRPr="009B51FF">
        <w:rPr>
          <w:rFonts w:ascii="Tehila" w:hAnsi="Tehila"/>
          <w:sz w:val="18"/>
          <w:szCs w:val="18"/>
          <w:rtl/>
        </w:rPr>
        <w:t>האזהרות, דלאו ד'לא תראה', כיון דכתיב בסיפא דהך קרא 'השב תשיבם', גלי לן קרא שאינו עובר בלאו זה אלא כשכבר נתחייב בהשבה, דהיינו כשנטלה לפני יאוש ואינו מחזיר]</w:t>
      </w:r>
      <w:r w:rsidRPr="009B51FF">
        <w:rPr>
          <w:rFonts w:ascii="Tehila" w:hAnsi="Tehila"/>
          <w:rtl/>
        </w:rPr>
        <w:t>.</w:t>
      </w:r>
    </w:p>
  </w:footnote>
  <w:footnote w:id="3">
    <w:p w14:paraId="317524EA" w14:textId="718A2E3C"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'חמדת שלמה' </w:t>
      </w:r>
      <w:r w:rsidRPr="009B51FF">
        <w:rPr>
          <w:rFonts w:ascii="Tehila" w:hAnsi="Tehila"/>
          <w:sz w:val="18"/>
          <w:szCs w:val="18"/>
          <w:rtl/>
        </w:rPr>
        <w:t>[ב"מ כו. ד"ה אמנם]</w:t>
      </w:r>
      <w:r w:rsidRPr="009B51FF">
        <w:rPr>
          <w:rFonts w:ascii="Tehila" w:hAnsi="Tehila"/>
          <w:rtl/>
        </w:rPr>
        <w:t xml:space="preserve">, שו"ת מחנה חיים </w:t>
      </w:r>
      <w:r w:rsidRPr="009B51FF">
        <w:rPr>
          <w:rFonts w:ascii="Tehila" w:hAnsi="Tehila"/>
          <w:sz w:val="18"/>
          <w:szCs w:val="18"/>
          <w:rtl/>
        </w:rPr>
        <w:t>[ח"א סימן עב ד"ה טרם]</w:t>
      </w:r>
      <w:r w:rsidRPr="009B51FF">
        <w:rPr>
          <w:rFonts w:ascii="Tehila" w:hAnsi="Tehila"/>
          <w:rtl/>
        </w:rPr>
        <w:t xml:space="preserve"> ו'משאת משה' </w:t>
      </w:r>
      <w:r w:rsidRPr="009B51FF">
        <w:rPr>
          <w:rFonts w:ascii="Tehila" w:hAnsi="Tehila"/>
          <w:sz w:val="18"/>
          <w:szCs w:val="18"/>
          <w:rtl/>
        </w:rPr>
        <w:t>[ב"מ סימן נב ד"ה ונראה]</w:t>
      </w:r>
      <w:r w:rsidRPr="009B51FF">
        <w:rPr>
          <w:rFonts w:ascii="Tehila" w:hAnsi="Tehila" w:hint="cs"/>
          <w:rtl/>
        </w:rPr>
        <w:t>,</w:t>
      </w:r>
      <w:r w:rsidRPr="009B51FF">
        <w:rPr>
          <w:rFonts w:ascii="Tehila" w:hAnsi="Tehila"/>
          <w:rtl/>
        </w:rPr>
        <w:t xml:space="preserve"> דמקור החיוב להשיב בין אבידה שמכיר בעליה ובין אבידה שאינו מכיר בעליה זהו מדכתיב תרי קראי </w:t>
      </w:r>
      <w:r w:rsidRPr="009B51FF">
        <w:rPr>
          <w:rFonts w:ascii="Tehila" w:hAnsi="Tehila"/>
          <w:sz w:val="18"/>
          <w:szCs w:val="18"/>
          <w:rtl/>
        </w:rPr>
        <w:t>[הנ"ל]</w:t>
      </w:r>
      <w:r w:rsidRPr="009B51FF">
        <w:rPr>
          <w:rFonts w:ascii="Tehila" w:hAnsi="Tehila"/>
          <w:rtl/>
        </w:rPr>
        <w:t xml:space="preserve">, </w:t>
      </w:r>
      <w:r w:rsidRPr="009B51FF">
        <w:rPr>
          <w:rFonts w:ascii="FrankRuehl" w:hAnsi="FrankRuehl" w:cs="Guttman Drogolin"/>
          <w:sz w:val="28"/>
          <w:szCs w:val="16"/>
          <w:rtl/>
          <w:lang w:eastAsia="en-US"/>
        </w:rPr>
        <w:t>'לֹא תִרְאֶה אֶת שׁוֹר אָחִיךָ אוֹ אֶת שֵׂיוֹ נִדָּחִים וְהִתְעַלַּמְתָּ מֵהֶם הָשֵׁב תְּשִׁיבֵם לְאָחִיךָ'</w:t>
      </w:r>
      <w:r w:rsidRPr="009B51FF">
        <w:rPr>
          <w:rFonts w:ascii="Tehila" w:hAnsi="Tehila"/>
          <w:rtl/>
        </w:rPr>
        <w:t xml:space="preserve">, והדר כתיב </w:t>
      </w:r>
      <w:r w:rsidRPr="009B51FF">
        <w:rPr>
          <w:rFonts w:ascii="FrankRuehl" w:hAnsi="FrankRuehl" w:cs="Guttman Drogolin"/>
          <w:sz w:val="28"/>
          <w:szCs w:val="16"/>
          <w:rtl/>
          <w:lang w:eastAsia="en-US"/>
        </w:rPr>
        <w:t>'וְאִם לֹא קָרוֹב אָחִיךָ אֵלֶיךָ וְלֹא יְדַעְתּוֹ וַאֲסַפְתּוֹ וגו' וְהָיָה עִמְּךָ עַד דְּרוֹשׁ אָחִיךָ אוֹתוֹ וַהֲשֵׁבֹתוֹ לוֹ'</w:t>
      </w:r>
      <w:r w:rsidRPr="009B51FF">
        <w:rPr>
          <w:rFonts w:ascii="Tehila" w:hAnsi="Tehila"/>
          <w:rtl/>
        </w:rPr>
        <w:t xml:space="preserve">, דקרא קמא </w:t>
      </w:r>
      <w:r w:rsidRPr="009B51FF">
        <w:rPr>
          <w:rFonts w:ascii="Tehila" w:hAnsi="Tehila" w:hint="cs"/>
          <w:sz w:val="18"/>
          <w:szCs w:val="18"/>
          <w:rtl/>
        </w:rPr>
        <w:t>[</w:t>
      </w:r>
      <w:r w:rsidRPr="009B51FF">
        <w:rPr>
          <w:rFonts w:ascii="FrankRuehl" w:hAnsi="FrankRuehl" w:hint="cs"/>
          <w:sz w:val="18"/>
          <w:szCs w:val="18"/>
          <w:rtl/>
          <w:lang w:eastAsia="en-US"/>
        </w:rPr>
        <w:t>-</w:t>
      </w:r>
      <w:r w:rsidRPr="009B51FF">
        <w:rPr>
          <w:rFonts w:ascii="FrankRuehl" w:hAnsi="FrankRuehl"/>
          <w:sz w:val="18"/>
          <w:szCs w:val="18"/>
          <w:rtl/>
          <w:lang w:eastAsia="en-US"/>
        </w:rPr>
        <w:t xml:space="preserve">'לֹא תִרְאֶה אֶת שׁוֹר אָחִיךָ </w:t>
      </w:r>
      <w:r w:rsidRPr="009B51FF">
        <w:rPr>
          <w:rFonts w:ascii="FrankRuehl" w:hAnsi="FrankRuehl" w:hint="cs"/>
          <w:sz w:val="18"/>
          <w:szCs w:val="18"/>
          <w:rtl/>
          <w:lang w:eastAsia="en-US"/>
        </w:rPr>
        <w:t>וגו'']</w:t>
      </w:r>
      <w:r w:rsidRPr="009B51FF">
        <w:rPr>
          <w:rFonts w:ascii="FrankRuehl" w:hAnsi="FrankRuehl" w:cs="Guttman Drogolin" w:hint="cs"/>
          <w:sz w:val="28"/>
          <w:szCs w:val="16"/>
          <w:rtl/>
          <w:lang w:eastAsia="en-US"/>
        </w:rPr>
        <w:t xml:space="preserve"> </w:t>
      </w:r>
      <w:r w:rsidRPr="009B51FF">
        <w:rPr>
          <w:rFonts w:ascii="Tehila" w:hAnsi="Tehila"/>
          <w:rtl/>
        </w:rPr>
        <w:t>מיירי באבידה שיודע של מי היא, והוזהר על השבתה</w:t>
      </w:r>
      <w:r w:rsidRPr="009B51FF">
        <w:rPr>
          <w:rFonts w:ascii="Tehila" w:hAnsi="Tehila" w:hint="cs"/>
          <w:rtl/>
        </w:rPr>
        <w:t xml:space="preserve"> </w:t>
      </w:r>
      <w:r w:rsidRPr="009B51FF">
        <w:rPr>
          <w:rFonts w:ascii="Tehila" w:hAnsi="Tehila" w:hint="cs"/>
          <w:sz w:val="18"/>
          <w:szCs w:val="18"/>
          <w:rtl/>
        </w:rPr>
        <w:t>[-'</w:t>
      </w:r>
      <w:r w:rsidRPr="009B51FF">
        <w:rPr>
          <w:rFonts w:ascii="FrankRuehl" w:hAnsi="FrankRuehl"/>
          <w:sz w:val="18"/>
          <w:szCs w:val="18"/>
          <w:rtl/>
          <w:lang w:eastAsia="en-US"/>
        </w:rPr>
        <w:t>הָשֵׁב תְּשִׁיבֵם לְאָחִיךָ'</w:t>
      </w:r>
      <w:r w:rsidRPr="009B51FF">
        <w:rPr>
          <w:rFonts w:ascii="FrankRuehl" w:hAnsi="FrankRuehl" w:hint="cs"/>
          <w:sz w:val="18"/>
          <w:szCs w:val="18"/>
          <w:rtl/>
          <w:lang w:eastAsia="en-US"/>
        </w:rPr>
        <w:t>]</w:t>
      </w:r>
      <w:r w:rsidRPr="009B51FF">
        <w:rPr>
          <w:rFonts w:ascii="Tehila" w:hAnsi="Tehila"/>
          <w:rtl/>
        </w:rPr>
        <w:t xml:space="preserve">. ואילו אידך קרא </w:t>
      </w:r>
      <w:r w:rsidRPr="009B51FF">
        <w:rPr>
          <w:rFonts w:ascii="Tehila" w:hAnsi="Tehila" w:hint="cs"/>
          <w:sz w:val="18"/>
          <w:szCs w:val="18"/>
          <w:rtl/>
        </w:rPr>
        <w:t>[</w:t>
      </w:r>
      <w:r w:rsidRPr="009B51FF">
        <w:rPr>
          <w:rFonts w:ascii="FrankRuehl" w:hAnsi="FrankRuehl"/>
          <w:sz w:val="18"/>
          <w:szCs w:val="18"/>
          <w:rtl/>
          <w:lang w:eastAsia="en-US"/>
        </w:rPr>
        <w:t>'וְאִם לֹא קָרוֹב אָחִיךָ אֵלֶיךָ</w:t>
      </w:r>
      <w:r w:rsidRPr="009B51FF">
        <w:rPr>
          <w:rFonts w:ascii="FrankRuehl" w:hAnsi="FrankRuehl" w:hint="cs"/>
          <w:sz w:val="18"/>
          <w:szCs w:val="18"/>
          <w:rtl/>
          <w:lang w:eastAsia="en-US"/>
        </w:rPr>
        <w:t>']</w:t>
      </w:r>
      <w:r w:rsidRPr="009B51FF">
        <w:rPr>
          <w:rFonts w:ascii="FrankRuehl" w:hAnsi="FrankRuehl" w:cs="Guttman Drogolin"/>
          <w:sz w:val="28"/>
          <w:szCs w:val="16"/>
          <w:rtl/>
          <w:lang w:eastAsia="en-US"/>
        </w:rPr>
        <w:t xml:space="preserve"> </w:t>
      </w:r>
      <w:r w:rsidRPr="009B51FF">
        <w:rPr>
          <w:rFonts w:ascii="Tehila" w:hAnsi="Tehila"/>
          <w:rtl/>
        </w:rPr>
        <w:t xml:space="preserve">מיירי </w:t>
      </w:r>
      <w:r w:rsidRPr="009B51FF">
        <w:rPr>
          <w:rFonts w:ascii="FrankRuehl" w:hAnsi="FrankRuehl" w:cs="Guttman Drogolin"/>
          <w:sz w:val="28"/>
          <w:szCs w:val="16"/>
          <w:rtl/>
          <w:lang w:eastAsia="en-US"/>
        </w:rPr>
        <w:t xml:space="preserve">ב'לֹא יְדַעְתּוֹ' </w:t>
      </w:r>
      <w:r w:rsidRPr="009B51FF">
        <w:rPr>
          <w:rFonts w:ascii="Tehila" w:hAnsi="Tehila"/>
          <w:rtl/>
        </w:rPr>
        <w:t xml:space="preserve">- דהיינו אבידה שאינו מכיר בעליה, והוזהר בה </w:t>
      </w:r>
      <w:r w:rsidRPr="009B51FF">
        <w:rPr>
          <w:rFonts w:ascii="FrankRuehl" w:hAnsi="FrankRuehl" w:cs="Guttman Drogolin"/>
          <w:sz w:val="28"/>
          <w:szCs w:val="16"/>
          <w:rtl/>
          <w:lang w:eastAsia="en-US"/>
        </w:rPr>
        <w:t xml:space="preserve">'וְהָיָה עִמְּךָ עַד דְּרוֹשׁ אָחִיךָ אוֹתוֹ' </w:t>
      </w:r>
      <w:r w:rsidRPr="009B51FF">
        <w:rPr>
          <w:rFonts w:ascii="Tehila" w:hAnsi="Tehila"/>
          <w:rtl/>
        </w:rPr>
        <w:t xml:space="preserve">- עד שתדרוש את אחיך אם רמאי הוא אם אינו רמאי - </w:t>
      </w:r>
      <w:r w:rsidRPr="009B51FF">
        <w:rPr>
          <w:rFonts w:ascii="FrankRuehl" w:hAnsi="FrankRuehl" w:cs="Guttman Drogolin"/>
          <w:sz w:val="28"/>
          <w:szCs w:val="16"/>
          <w:rtl/>
          <w:lang w:eastAsia="en-US"/>
        </w:rPr>
        <w:t>'וַהֲשֵׁבֹתוֹ לוֹ'</w:t>
      </w:r>
      <w:r w:rsidRPr="009B51FF">
        <w:rPr>
          <w:rFonts w:ascii="Tehila" w:hAnsi="Tehila"/>
          <w:rtl/>
        </w:rPr>
        <w:t xml:space="preserve">. </w:t>
      </w:r>
      <w:r w:rsidRPr="009B51FF">
        <w:rPr>
          <w:rFonts w:ascii="Tehila" w:hAnsi="Tehila"/>
          <w:sz w:val="18"/>
          <w:szCs w:val="18"/>
          <w:rtl/>
        </w:rPr>
        <w:t>[ועיין 'משפט האבידה' (בפתיחה ב'בירור הלכה' ס"ק ד) דחלוקים</w:t>
      </w:r>
      <w:r w:rsidRPr="009B51FF">
        <w:rPr>
          <w:rFonts w:ascii="Tehila" w:hAnsi="Tehila" w:hint="cs"/>
          <w:sz w:val="18"/>
          <w:szCs w:val="18"/>
          <w:rtl/>
        </w:rPr>
        <w:t xml:space="preserve"> שני </w:t>
      </w:r>
      <w:r w:rsidRPr="009B51FF">
        <w:rPr>
          <w:rFonts w:ascii="Tehila" w:hAnsi="Tehila"/>
          <w:sz w:val="18"/>
          <w:szCs w:val="18"/>
          <w:rtl/>
        </w:rPr>
        <w:t>אופנים אלו ביסוד גדרם מהו האיסור, אם מה שאינו משיב או עצם ההתעלמות, עיי"ש]</w:t>
      </w:r>
      <w:r w:rsidRPr="009B51FF">
        <w:rPr>
          <w:rFonts w:ascii="Tehila" w:hAnsi="Tehila"/>
          <w:rtl/>
        </w:rPr>
        <w:t>.</w:t>
      </w:r>
      <w:r w:rsidRPr="009B51FF">
        <w:rPr>
          <w:rFonts w:ascii="Tehila" w:hAnsi="Tehila" w:hint="cs"/>
          <w:rtl/>
        </w:rPr>
        <w:t xml:space="preserve"> וגם בחדושי מהר"ם שיק </w:t>
      </w:r>
      <w:r w:rsidRPr="009B51FF">
        <w:rPr>
          <w:rFonts w:ascii="Tehila" w:hAnsi="Tehila" w:hint="cs"/>
          <w:sz w:val="18"/>
          <w:szCs w:val="18"/>
          <w:rtl/>
        </w:rPr>
        <w:t>[ב"מ כז. ד"ה גמרא מדקתני]</w:t>
      </w:r>
      <w:r w:rsidRPr="009B51FF">
        <w:rPr>
          <w:rFonts w:ascii="Tehila" w:hAnsi="Tehila" w:hint="cs"/>
          <w:rtl/>
        </w:rPr>
        <w:t xml:space="preserve"> כתב דקרא קמא מיירי באבידה שמכיר בעליה, ואינו צריך לסימנים כדי לברר מי הם הבעלים. </w:t>
      </w:r>
      <w:r w:rsidRPr="009B51FF">
        <w:rPr>
          <w:rFonts w:ascii="Tehila" w:hAnsi="Tehila" w:hint="cs"/>
          <w:sz w:val="18"/>
          <w:szCs w:val="18"/>
          <w:rtl/>
        </w:rPr>
        <w:t>[ואמנם בדבריו כתב לדון דאעפ"כ צריך לסימנים דלא נימא דאתרמויי אתרמי. ועכ"פ לדברי האחרונים הנ"ל י"ל קושיית המהר"ם שיק שם, עיי"ש בהגהות אות נו]</w:t>
      </w:r>
      <w:r w:rsidRPr="009B51FF">
        <w:rPr>
          <w:rFonts w:ascii="Tehila" w:hAnsi="Tehila" w:hint="cs"/>
          <w:rtl/>
        </w:rPr>
        <w:t>.</w:t>
      </w:r>
    </w:p>
    <w:p w14:paraId="7615F0C2" w14:textId="08FA045A" w:rsidR="002E5D1F" w:rsidRPr="009B51FF" w:rsidRDefault="002E5D1F" w:rsidP="0087695C">
      <w:pPr>
        <w:pStyle w:val="a8"/>
        <w:keepNext/>
        <w:spacing w:before="0" w:line="240" w:lineRule="atLeast"/>
        <w:rPr>
          <w:rFonts w:ascii="Tehila" w:hAnsi="Tehila"/>
          <w:rtl/>
        </w:rPr>
      </w:pPr>
      <w:r w:rsidRPr="009B51FF">
        <w:rPr>
          <w:rFonts w:ascii="Tehila" w:hAnsi="Tehila" w:hint="cs"/>
          <w:rtl/>
        </w:rPr>
        <w:t xml:space="preserve">וה'העמק דבר' </w:t>
      </w:r>
      <w:r w:rsidRPr="009B51FF">
        <w:rPr>
          <w:rFonts w:ascii="Tehila" w:hAnsi="Tehila" w:hint="cs"/>
          <w:sz w:val="18"/>
          <w:szCs w:val="18"/>
          <w:rtl/>
        </w:rPr>
        <w:t>[דברים כב ב]</w:t>
      </w:r>
      <w:r w:rsidRPr="009B51FF">
        <w:rPr>
          <w:rFonts w:ascii="Tehila" w:hAnsi="Tehila" w:hint="cs"/>
          <w:rtl/>
        </w:rPr>
        <w:t xml:space="preserve"> פירש מקור דין זה מהכתוב </w:t>
      </w:r>
      <w:r w:rsidRPr="009B51FF">
        <w:rPr>
          <w:rFonts w:ascii="Tehila" w:hAnsi="Tehila" w:hint="cs"/>
          <w:sz w:val="18"/>
          <w:szCs w:val="18"/>
          <w:rtl/>
        </w:rPr>
        <w:t>[שם]</w:t>
      </w:r>
      <w:r w:rsidRPr="009B51FF">
        <w:rPr>
          <w:rFonts w:ascii="Tehila" w:hAnsi="Tehila" w:hint="cs"/>
          <w:rtl/>
        </w:rPr>
        <w:t xml:space="preserve"> </w:t>
      </w:r>
      <w:r w:rsidRPr="009B51FF">
        <w:rPr>
          <w:rFonts w:ascii="FrankRuehl" w:hAnsi="FrankRuehl" w:cs="Guttman Drogolin"/>
          <w:sz w:val="28"/>
          <w:szCs w:val="16"/>
          <w:rtl/>
          <w:lang w:eastAsia="en-US"/>
        </w:rPr>
        <w:t>'וְאִם לֹא קָרוֹב אָחִיךָ אֵלֶיךָ וְלֹא יְדַעְתּוֹ</w:t>
      </w:r>
      <w:r w:rsidRPr="009B51FF">
        <w:rPr>
          <w:rFonts w:ascii="FrankRuehl" w:hAnsi="FrankRuehl" w:cs="Guttman Drogolin" w:hint="cs"/>
          <w:sz w:val="28"/>
          <w:szCs w:val="16"/>
          <w:rtl/>
          <w:lang w:eastAsia="en-US"/>
        </w:rPr>
        <w:t>'</w:t>
      </w:r>
      <w:r w:rsidRPr="009B51FF">
        <w:rPr>
          <w:rFonts w:ascii="Tehila" w:hAnsi="Tehila" w:hint="cs"/>
          <w:rtl/>
        </w:rPr>
        <w:t xml:space="preserve">, דדרשינן </w:t>
      </w:r>
      <w:r w:rsidRPr="009B51FF">
        <w:rPr>
          <w:rFonts w:ascii="FrankRuehl" w:hAnsi="FrankRuehl" w:cs="Guttman Drogolin"/>
          <w:sz w:val="28"/>
          <w:szCs w:val="16"/>
          <w:rtl/>
          <w:lang w:eastAsia="en-US"/>
        </w:rPr>
        <w:t>'וְאִם לֹא קָרוֹב אָחִיךָ אֵלֶיךָ</w:t>
      </w:r>
      <w:r w:rsidRPr="009B51FF">
        <w:rPr>
          <w:rFonts w:ascii="FrankRuehl" w:hAnsi="FrankRuehl" w:cs="Guttman Drogolin" w:hint="cs"/>
          <w:sz w:val="28"/>
          <w:szCs w:val="16"/>
          <w:rtl/>
          <w:lang w:eastAsia="en-US"/>
        </w:rPr>
        <w:t xml:space="preserve">' </w:t>
      </w:r>
      <w:r w:rsidRPr="009B51FF">
        <w:rPr>
          <w:rFonts w:ascii="Tehila" w:hAnsi="Tehila"/>
          <w:rtl/>
        </w:rPr>
        <w:t>-</w:t>
      </w:r>
      <w:r w:rsidRPr="009B51FF">
        <w:rPr>
          <w:rFonts w:ascii="Tehila" w:hAnsi="Tehila" w:hint="cs"/>
          <w:rtl/>
        </w:rPr>
        <w:t xml:space="preserve"> אע"ג שידעתו מי הוא, או </w:t>
      </w:r>
      <w:r w:rsidRPr="009B51FF">
        <w:rPr>
          <w:rFonts w:ascii="FrankRuehl" w:hAnsi="FrankRuehl" w:cs="Guttman Drogolin" w:hint="cs"/>
          <w:sz w:val="28"/>
          <w:szCs w:val="16"/>
          <w:rtl/>
          <w:lang w:eastAsia="en-US"/>
        </w:rPr>
        <w:t>'</w:t>
      </w:r>
      <w:r w:rsidRPr="009B51FF">
        <w:rPr>
          <w:rFonts w:ascii="FrankRuehl" w:hAnsi="FrankRuehl" w:cs="Guttman Drogolin"/>
          <w:sz w:val="28"/>
          <w:szCs w:val="16"/>
          <w:rtl/>
          <w:lang w:eastAsia="en-US"/>
        </w:rPr>
        <w:t>וְלֹא יְדַעְתּוֹ</w:t>
      </w:r>
      <w:r w:rsidRPr="009B51FF">
        <w:rPr>
          <w:rFonts w:ascii="FrankRuehl" w:hAnsi="FrankRuehl" w:cs="Guttman Drogolin" w:hint="cs"/>
          <w:sz w:val="28"/>
          <w:szCs w:val="16"/>
          <w:rtl/>
          <w:lang w:eastAsia="en-US"/>
        </w:rPr>
        <w:t>'</w:t>
      </w:r>
      <w:r w:rsidRPr="009B51FF">
        <w:rPr>
          <w:rFonts w:ascii="Tehila" w:hAnsi="Tehila" w:hint="cs"/>
          <w:rtl/>
        </w:rPr>
        <w:t xml:space="preserve">, ועל שניהם כתיב </w:t>
      </w:r>
      <w:r w:rsidRPr="009B51FF">
        <w:rPr>
          <w:rFonts w:ascii="FrankRuehl" w:hAnsi="FrankRuehl" w:cs="Guttman Drogolin" w:hint="cs"/>
          <w:sz w:val="28"/>
          <w:szCs w:val="16"/>
          <w:rtl/>
          <w:lang w:eastAsia="en-US"/>
        </w:rPr>
        <w:t>'</w:t>
      </w:r>
      <w:r w:rsidRPr="009B51FF">
        <w:rPr>
          <w:rFonts w:ascii="FrankRuehl" w:hAnsi="FrankRuehl" w:cs="Guttman Drogolin"/>
          <w:sz w:val="28"/>
          <w:szCs w:val="16"/>
          <w:rtl/>
          <w:lang w:eastAsia="en-US"/>
        </w:rPr>
        <w:t>עַד דְּרוֹשׁ אָחִיךָ אוֹתוֹ</w:t>
      </w:r>
      <w:r w:rsidRPr="009B51FF">
        <w:rPr>
          <w:rFonts w:ascii="FrankRuehl" w:hAnsi="FrankRuehl" w:cs="Guttman Drogolin" w:hint="cs"/>
          <w:sz w:val="28"/>
          <w:szCs w:val="16"/>
          <w:rtl/>
          <w:lang w:eastAsia="en-US"/>
        </w:rPr>
        <w:t xml:space="preserve">' </w:t>
      </w:r>
      <w:r w:rsidRPr="009B51FF">
        <w:rPr>
          <w:rFonts w:ascii="Tehila" w:hAnsi="Tehila" w:hint="cs"/>
          <w:rtl/>
        </w:rPr>
        <w:t>בשתי משמעויות, דאילו היה</w:t>
      </w:r>
      <w:r w:rsidRPr="009B51FF">
        <w:rPr>
          <w:rFonts w:ascii="Tehila" w:hAnsi="Tehila"/>
          <w:rtl/>
        </w:rPr>
        <w:t xml:space="preserve"> הכוונה </w:t>
      </w:r>
      <w:r w:rsidRPr="009B51FF">
        <w:rPr>
          <w:rFonts w:ascii="Tehila" w:hAnsi="Tehila" w:hint="cs"/>
          <w:rtl/>
        </w:rPr>
        <w:t xml:space="preserve">רק </w:t>
      </w:r>
      <w:r w:rsidRPr="009B51FF">
        <w:rPr>
          <w:rFonts w:ascii="Tehila" w:hAnsi="Tehila"/>
          <w:rtl/>
        </w:rPr>
        <w:t>ש</w:t>
      </w:r>
      <w:r w:rsidRPr="009B51FF">
        <w:rPr>
          <w:rFonts w:ascii="Tehila" w:hAnsi="Tehila" w:hint="cs"/>
          <w:rtl/>
        </w:rPr>
        <w:t xml:space="preserve">המאבד </w:t>
      </w:r>
      <w:r w:rsidRPr="009B51FF">
        <w:rPr>
          <w:rFonts w:ascii="Tehila" w:hAnsi="Tehila"/>
          <w:rtl/>
        </w:rPr>
        <w:t>י</w:t>
      </w:r>
      <w:r w:rsidRPr="009B51FF">
        <w:rPr>
          <w:rFonts w:ascii="Tehila" w:hAnsi="Tehila" w:hint="cs"/>
          <w:rtl/>
        </w:rPr>
        <w:t>דרוש את החפץ</w:t>
      </w:r>
      <w:r w:rsidRPr="009B51FF">
        <w:rPr>
          <w:rFonts w:ascii="Tehila" w:hAnsi="Tehila"/>
          <w:rtl/>
        </w:rPr>
        <w:t xml:space="preserve">, היה ראוי לכתוב </w:t>
      </w:r>
      <w:r w:rsidRPr="009B51FF">
        <w:rPr>
          <w:rFonts w:ascii="FrankRuehl" w:hAnsi="FrankRuehl" w:cs="Guttman Drogolin" w:hint="cs"/>
          <w:sz w:val="28"/>
          <w:szCs w:val="16"/>
          <w:rtl/>
          <w:lang w:eastAsia="en-US"/>
        </w:rPr>
        <w:t>'</w:t>
      </w:r>
      <w:r w:rsidRPr="009B51FF">
        <w:rPr>
          <w:rFonts w:ascii="FrankRuehl" w:hAnsi="FrankRuehl" w:cs="Guttman Drogolin"/>
          <w:sz w:val="28"/>
          <w:szCs w:val="16"/>
          <w:rtl/>
          <w:lang w:eastAsia="en-US"/>
        </w:rPr>
        <w:t>עַד דְּרוֹשׁ אָחִיךָ</w:t>
      </w:r>
      <w:r w:rsidRPr="009B51FF">
        <w:rPr>
          <w:rFonts w:ascii="FrankRuehl" w:hAnsi="FrankRuehl" w:cs="Guttman Drogolin" w:hint="cs"/>
          <w:sz w:val="28"/>
          <w:szCs w:val="16"/>
          <w:rtl/>
          <w:lang w:eastAsia="en-US"/>
        </w:rPr>
        <w:t xml:space="preserve"> </w:t>
      </w:r>
      <w:r w:rsidRPr="009B51FF">
        <w:rPr>
          <w:rFonts w:ascii="FrankRuehl" w:hAnsi="FrankRuehl" w:cs="Guttman Drogolin"/>
          <w:sz w:val="28"/>
          <w:szCs w:val="16"/>
          <w:rtl/>
          <w:lang w:eastAsia="en-US"/>
        </w:rPr>
        <w:t>אַחֲרָיו</w:t>
      </w:r>
      <w:r w:rsidRPr="009B51FF">
        <w:rPr>
          <w:rFonts w:ascii="Tehila" w:hAnsi="Tehila" w:hint="cs"/>
          <w:rtl/>
        </w:rPr>
        <w:t>'</w:t>
      </w:r>
      <w:r w:rsidRPr="009B51FF">
        <w:rPr>
          <w:rFonts w:ascii="Tehila" w:hAnsi="Tehila"/>
          <w:rtl/>
        </w:rPr>
        <w:t xml:space="preserve">, ואם </w:t>
      </w:r>
      <w:r w:rsidRPr="009B51FF">
        <w:rPr>
          <w:rFonts w:ascii="Tehila" w:hAnsi="Tehila" w:hint="cs"/>
          <w:rtl/>
        </w:rPr>
        <w:t xml:space="preserve">היה משמעותו </w:t>
      </w:r>
      <w:r w:rsidRPr="009B51FF">
        <w:rPr>
          <w:rFonts w:ascii="Tehila" w:hAnsi="Tehila"/>
          <w:rtl/>
        </w:rPr>
        <w:t>שידרוש האות שלו</w:t>
      </w:r>
      <w:r w:rsidRPr="009B51FF">
        <w:rPr>
          <w:rFonts w:ascii="Tehila" w:hAnsi="Tehila" w:hint="cs"/>
          <w:rtl/>
        </w:rPr>
        <w:t xml:space="preserve"> -</w:t>
      </w:r>
      <w:r w:rsidRPr="009B51FF">
        <w:rPr>
          <w:rFonts w:ascii="Tehila" w:hAnsi="Tehila"/>
          <w:rtl/>
        </w:rPr>
        <w:t xml:space="preserve"> שיתן לו סימן בו</w:t>
      </w:r>
      <w:r w:rsidRPr="009B51FF">
        <w:rPr>
          <w:rFonts w:ascii="Tehila" w:hAnsi="Tehila" w:hint="cs"/>
          <w:rtl/>
        </w:rPr>
        <w:t xml:space="preserve">, </w:t>
      </w:r>
      <w:r w:rsidRPr="009B51FF">
        <w:rPr>
          <w:rFonts w:ascii="Tehila" w:hAnsi="Tehila"/>
          <w:rtl/>
        </w:rPr>
        <w:t xml:space="preserve">היה ראוי להיות תיבת </w:t>
      </w:r>
      <w:r w:rsidRPr="009B51FF">
        <w:rPr>
          <w:rFonts w:ascii="Tehila" w:hAnsi="Tehila" w:hint="cs"/>
          <w:rtl/>
        </w:rPr>
        <w:t>'</w:t>
      </w:r>
      <w:r w:rsidRPr="009B51FF">
        <w:rPr>
          <w:rFonts w:ascii="Tehila" w:hAnsi="Tehila"/>
          <w:rtl/>
        </w:rPr>
        <w:t>אֹתוֹ</w:t>
      </w:r>
      <w:r w:rsidRPr="009B51FF">
        <w:rPr>
          <w:rFonts w:ascii="Tehila" w:hAnsi="Tehila" w:hint="cs"/>
          <w:rtl/>
        </w:rPr>
        <w:t>'-</w:t>
      </w:r>
      <w:r w:rsidRPr="009B51FF">
        <w:rPr>
          <w:rFonts w:ascii="Tehila" w:hAnsi="Tehila"/>
          <w:rtl/>
        </w:rPr>
        <w:t>אוֹתוֹ מלא</w:t>
      </w:r>
      <w:r w:rsidRPr="009B51FF">
        <w:rPr>
          <w:rFonts w:ascii="Tehila" w:hAnsi="Tehila" w:hint="cs"/>
          <w:rtl/>
        </w:rPr>
        <w:t xml:space="preserve">, </w:t>
      </w:r>
      <w:r w:rsidRPr="009B51FF">
        <w:rPr>
          <w:rFonts w:ascii="Tehila" w:hAnsi="Tehila" w:hint="cs"/>
          <w:sz w:val="18"/>
          <w:szCs w:val="18"/>
          <w:rtl/>
        </w:rPr>
        <w:t xml:space="preserve">[וכמו שבאמת דרשו בזוהר, 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י</w:t>
      </w:r>
      <w:r w:rsidRPr="009B51FF">
        <w:rPr>
          <w:rFonts w:ascii="Tehila" w:hAnsi="Tehila"/>
          <w:sz w:val="18"/>
          <w:szCs w:val="18"/>
          <w:rtl/>
        </w:rPr>
        <w:t xml:space="preserve"> </w:t>
      </w:r>
      <w:r w:rsidRPr="009B51FF">
        <w:rPr>
          <w:rFonts w:ascii="Tehila" w:hAnsi="Tehila" w:hint="cs"/>
          <w:sz w:val="18"/>
          <w:szCs w:val="18"/>
          <w:rtl/>
        </w:rPr>
        <w:t xml:space="preserve">הערה </w:t>
      </w:r>
      <w:r w:rsidR="00187931" w:rsidRPr="009B51FF">
        <w:rPr>
          <w:rFonts w:ascii="Tehila" w:hAnsi="Tehila"/>
          <w:sz w:val="18"/>
          <w:szCs w:val="18"/>
          <w:rtl/>
        </w:rPr>
        <w:t>676</w:t>
      </w:r>
      <w:r w:rsidRPr="009B51FF">
        <w:rPr>
          <w:rFonts w:ascii="Tehila" w:hAnsi="Tehila" w:hint="cs"/>
          <w:sz w:val="18"/>
          <w:szCs w:val="18"/>
          <w:rtl/>
        </w:rPr>
        <w:t xml:space="preserve"> וב'עומקה של הלכה' סימן</w:t>
      </w:r>
      <w:r w:rsidRPr="009B51FF">
        <w:rPr>
          <w:rStyle w:val="a6"/>
          <w:rFonts w:ascii="Tehila" w:hAnsi="Tehila" w:cs="Tehila" w:hint="cs"/>
          <w:sz w:val="18"/>
          <w:szCs w:val="18"/>
          <w:rtl/>
        </w:rPr>
        <w:t xml:space="preserve"> </w:t>
      </w:r>
      <w:r w:rsidR="00187931" w:rsidRPr="009B51FF">
        <w:rPr>
          <w:rStyle w:val="a6"/>
          <w:rFonts w:ascii="Tehila" w:hAnsi="Tehila" w:cs="Tehila"/>
          <w:sz w:val="18"/>
          <w:szCs w:val="18"/>
          <w:cs/>
        </w:rPr>
        <w:t>‎</w:t>
      </w:r>
      <w:r w:rsidR="00187931" w:rsidRPr="009B51FF">
        <w:rPr>
          <w:rStyle w:val="a6"/>
          <w:rFonts w:ascii="Tehila" w:hAnsi="Tehila" w:cs="Tehila"/>
          <w:sz w:val="18"/>
          <w:szCs w:val="18"/>
          <w:rtl/>
        </w:rPr>
        <w:t>קסז</w:t>
      </w:r>
      <w:r w:rsidRPr="009B51FF">
        <w:rPr>
          <w:rFonts w:ascii="Tehila" w:hAnsi="Tehila" w:hint="cs"/>
          <w:sz w:val="18"/>
          <w:szCs w:val="18"/>
          <w:rtl/>
        </w:rPr>
        <w:t>]</w:t>
      </w:r>
      <w:r w:rsidRPr="009B51FF">
        <w:rPr>
          <w:rFonts w:ascii="Tehila" w:hAnsi="Tehila" w:hint="cs"/>
          <w:rtl/>
        </w:rPr>
        <w:t xml:space="preserve">, ומזה דרשו שנכלל </w:t>
      </w:r>
      <w:r w:rsidRPr="009B51FF">
        <w:rPr>
          <w:rFonts w:ascii="Tehila" w:hAnsi="Tehila"/>
          <w:rtl/>
        </w:rPr>
        <w:t>ב</w:t>
      </w:r>
      <w:r w:rsidRPr="009B51FF">
        <w:rPr>
          <w:rFonts w:ascii="Tehila" w:hAnsi="Tehila" w:hint="cs"/>
          <w:rtl/>
        </w:rPr>
        <w:t xml:space="preserve">כתוב </w:t>
      </w:r>
      <w:r w:rsidRPr="009B51FF">
        <w:rPr>
          <w:rFonts w:ascii="FrankRuehl" w:hAnsi="FrankRuehl" w:cs="Guttman Drogolin" w:hint="cs"/>
          <w:sz w:val="28"/>
          <w:szCs w:val="16"/>
          <w:rtl/>
          <w:lang w:eastAsia="en-US"/>
        </w:rPr>
        <w:t>'</w:t>
      </w:r>
      <w:r w:rsidRPr="009B51FF">
        <w:rPr>
          <w:rFonts w:ascii="FrankRuehl" w:hAnsi="FrankRuehl" w:cs="Guttman Drogolin"/>
          <w:sz w:val="28"/>
          <w:szCs w:val="16"/>
          <w:rtl/>
          <w:lang w:eastAsia="en-US"/>
        </w:rPr>
        <w:t>עַד דְּרוֹשׁ אָחִיךָ אֹתוֹ</w:t>
      </w:r>
      <w:r w:rsidRPr="009B51FF">
        <w:rPr>
          <w:rFonts w:ascii="FrankRuehl" w:hAnsi="FrankRuehl" w:cs="Guttman Drogolin" w:hint="cs"/>
          <w:sz w:val="28"/>
          <w:szCs w:val="16"/>
          <w:rtl/>
          <w:lang w:eastAsia="en-US"/>
        </w:rPr>
        <w:t xml:space="preserve">' </w:t>
      </w:r>
      <w:r w:rsidRPr="009B51FF">
        <w:rPr>
          <w:rFonts w:ascii="Tehila" w:hAnsi="Tehila"/>
          <w:rtl/>
        </w:rPr>
        <w:t>שתי משמעו</w:t>
      </w:r>
      <w:r w:rsidRPr="009B51FF">
        <w:rPr>
          <w:rFonts w:ascii="Tehila" w:hAnsi="Tehila" w:hint="cs"/>
          <w:rtl/>
        </w:rPr>
        <w:t>יו</w:t>
      </w:r>
      <w:r w:rsidRPr="009B51FF">
        <w:rPr>
          <w:rFonts w:ascii="Tehila" w:hAnsi="Tehila"/>
          <w:rtl/>
        </w:rPr>
        <w:t xml:space="preserve">ת, על </w:t>
      </w:r>
      <w:r w:rsidRPr="009B51FF">
        <w:rPr>
          <w:rFonts w:ascii="Tehila" w:hAnsi="Tehila" w:hint="cs"/>
          <w:rtl/>
        </w:rPr>
        <w:t>ה</w:t>
      </w:r>
      <w:r w:rsidRPr="009B51FF">
        <w:rPr>
          <w:rFonts w:ascii="Tehila" w:hAnsi="Tehila"/>
          <w:rtl/>
        </w:rPr>
        <w:t>אופן ש</w:t>
      </w:r>
      <w:r w:rsidRPr="009B51FF">
        <w:rPr>
          <w:rFonts w:ascii="Tehila" w:hAnsi="Tehila" w:hint="cs"/>
          <w:rtl/>
        </w:rPr>
        <w:t xml:space="preserve">המאבד </w:t>
      </w:r>
      <w:r w:rsidRPr="009B51FF">
        <w:rPr>
          <w:rFonts w:ascii="Tehila" w:hAnsi="Tehila"/>
          <w:rtl/>
        </w:rPr>
        <w:t>ידוע למוצא אלא ש</w:t>
      </w:r>
      <w:r w:rsidRPr="009B51FF">
        <w:rPr>
          <w:rFonts w:ascii="Tehila" w:hAnsi="Tehila" w:hint="cs"/>
          <w:rtl/>
        </w:rPr>
        <w:t xml:space="preserve">אינו </w:t>
      </w:r>
      <w:r w:rsidRPr="009B51FF">
        <w:rPr>
          <w:rFonts w:ascii="Tehila" w:hAnsi="Tehila"/>
          <w:rtl/>
        </w:rPr>
        <w:t>קרוב</w:t>
      </w:r>
      <w:r w:rsidRPr="009B51FF">
        <w:rPr>
          <w:rFonts w:ascii="Tehila" w:hAnsi="Tehila" w:hint="cs"/>
          <w:rtl/>
        </w:rPr>
        <w:t xml:space="preserve"> אליו</w:t>
      </w:r>
      <w:r w:rsidRPr="009B51FF">
        <w:rPr>
          <w:rFonts w:ascii="Tehila" w:hAnsi="Tehila"/>
          <w:rtl/>
        </w:rPr>
        <w:t xml:space="preserve">, </w:t>
      </w:r>
      <w:r w:rsidRPr="009B51FF">
        <w:rPr>
          <w:rFonts w:ascii="Tehila" w:hAnsi="Tehila" w:hint="cs"/>
          <w:rtl/>
        </w:rPr>
        <w:t>נדרש שהחפץ יהיה אצלו '</w:t>
      </w:r>
      <w:r w:rsidRPr="009B51FF">
        <w:rPr>
          <w:rFonts w:ascii="Tehila" w:hAnsi="Tehila"/>
          <w:rtl/>
        </w:rPr>
        <w:t xml:space="preserve">עד שיבא </w:t>
      </w:r>
      <w:r w:rsidRPr="009B51FF">
        <w:rPr>
          <w:rFonts w:ascii="Tehila" w:hAnsi="Tehila" w:hint="cs"/>
          <w:rtl/>
        </w:rPr>
        <w:t xml:space="preserve">המאבד </w:t>
      </w:r>
      <w:r w:rsidRPr="009B51FF">
        <w:rPr>
          <w:rFonts w:ascii="Tehila" w:hAnsi="Tehila"/>
          <w:rtl/>
        </w:rPr>
        <w:t>וידרשנו</w:t>
      </w:r>
      <w:r w:rsidRPr="009B51FF">
        <w:rPr>
          <w:rFonts w:ascii="Tehila" w:hAnsi="Tehila" w:hint="cs"/>
          <w:rtl/>
        </w:rPr>
        <w:t>'</w:t>
      </w:r>
      <w:r w:rsidRPr="009B51FF">
        <w:rPr>
          <w:rFonts w:ascii="Tehila" w:hAnsi="Tehila"/>
          <w:rtl/>
        </w:rPr>
        <w:t xml:space="preserve">, ועל </w:t>
      </w:r>
      <w:r w:rsidRPr="009B51FF">
        <w:rPr>
          <w:rFonts w:ascii="Tehila" w:hAnsi="Tehila" w:hint="cs"/>
          <w:rtl/>
        </w:rPr>
        <w:t>ה</w:t>
      </w:r>
      <w:r w:rsidRPr="009B51FF">
        <w:rPr>
          <w:rFonts w:ascii="Tehila" w:hAnsi="Tehila"/>
          <w:rtl/>
        </w:rPr>
        <w:t>אופן ש</w:t>
      </w:r>
      <w:r w:rsidRPr="009B51FF">
        <w:rPr>
          <w:rFonts w:ascii="Tehila" w:hAnsi="Tehila" w:hint="cs"/>
          <w:rtl/>
        </w:rPr>
        <w:t xml:space="preserve">המאבד אינו ידוע למוצא, מתפרש שיהיה מונח החפץ אצלו 'עד </w:t>
      </w:r>
      <w:r w:rsidRPr="009B51FF">
        <w:rPr>
          <w:rFonts w:ascii="Tehila" w:hAnsi="Tehila"/>
          <w:rtl/>
        </w:rPr>
        <w:t>ש</w:t>
      </w:r>
      <w:r w:rsidRPr="009B51FF">
        <w:rPr>
          <w:rFonts w:ascii="Tehila" w:hAnsi="Tehila" w:hint="cs"/>
          <w:rtl/>
        </w:rPr>
        <w:t>י</w:t>
      </w:r>
      <w:r w:rsidRPr="009B51FF">
        <w:rPr>
          <w:rFonts w:ascii="Tehila" w:hAnsi="Tehila"/>
          <w:rtl/>
        </w:rPr>
        <w:t xml:space="preserve">דרוש </w:t>
      </w:r>
      <w:r w:rsidRPr="009B51FF">
        <w:rPr>
          <w:rFonts w:ascii="Tehila" w:hAnsi="Tehila" w:hint="cs"/>
          <w:rtl/>
        </w:rPr>
        <w:t xml:space="preserve">אחיך </w:t>
      </w:r>
      <w:r w:rsidRPr="009B51FF">
        <w:rPr>
          <w:rFonts w:ascii="Tehila" w:hAnsi="Tehila"/>
          <w:rtl/>
        </w:rPr>
        <w:t>הסימן</w:t>
      </w:r>
      <w:r w:rsidRPr="009B51FF">
        <w:rPr>
          <w:rFonts w:ascii="Tehila" w:hAnsi="Tehila" w:hint="cs"/>
          <w:rtl/>
        </w:rPr>
        <w:t>'.</w:t>
      </w:r>
    </w:p>
  </w:footnote>
  <w:footnote w:id="4">
    <w:p w14:paraId="0185AD40" w14:textId="2711FF18"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טור </w:t>
      </w:r>
      <w:r w:rsidRPr="009B51FF">
        <w:rPr>
          <w:rFonts w:ascii="Tehila" w:hAnsi="Tehila"/>
          <w:sz w:val="18"/>
          <w:szCs w:val="18"/>
          <w:rtl/>
        </w:rPr>
        <w:t>[סימן רסז סעיף א]</w:t>
      </w:r>
      <w:r w:rsidRPr="009B51FF">
        <w:rPr>
          <w:rFonts w:ascii="Tehila" w:hAnsi="Tehila"/>
          <w:rtl/>
        </w:rPr>
        <w:t>, כיצד מצות השבה, אם הוא מכיר את הבעל, יטפל בה עד שיגיענה לידו</w:t>
      </w:r>
      <w:r w:rsidRPr="009B51FF">
        <w:rPr>
          <w:rFonts w:ascii="Tehila" w:hAnsi="Tehila" w:hint="cs"/>
          <w:rtl/>
        </w:rPr>
        <w:t xml:space="preserve"> וכו', </w:t>
      </w:r>
      <w:r w:rsidRPr="009B51FF">
        <w:rPr>
          <w:rFonts w:ascii="Tehila" w:hAnsi="Tehila"/>
          <w:rtl/>
        </w:rPr>
        <w:t>ואם אינו מכיר את הבעלים</w:t>
      </w:r>
      <w:r w:rsidRPr="009B51FF">
        <w:rPr>
          <w:rFonts w:ascii="Tehila" w:hAnsi="Tehila" w:hint="cs"/>
          <w:rtl/>
        </w:rPr>
        <w:t>,</w:t>
      </w:r>
      <w:r w:rsidRPr="009B51FF">
        <w:rPr>
          <w:rFonts w:ascii="Tehila" w:hAnsi="Tehila"/>
          <w:rtl/>
        </w:rPr>
        <w:t xml:space="preserve"> מכריז עליה</w:t>
      </w:r>
      <w:r w:rsidRPr="009B51FF">
        <w:rPr>
          <w:rFonts w:ascii="Tehila" w:hAnsi="Tehila" w:hint="cs"/>
          <w:rtl/>
        </w:rPr>
        <w:t xml:space="preserve"> וכו', </w:t>
      </w:r>
      <w:r w:rsidRPr="009B51FF">
        <w:rPr>
          <w:rFonts w:ascii="Tehila" w:hAnsi="Tehila"/>
          <w:rtl/>
        </w:rPr>
        <w:t>וכן מבואר בהרבה מקומות שבכלל אבידה גם כשמכיר את המאבד.</w:t>
      </w:r>
    </w:p>
    <w:p w14:paraId="005432F1" w14:textId="6BD6A48C" w:rsidR="002E5D1F" w:rsidRPr="009B51FF" w:rsidRDefault="002E5D1F" w:rsidP="0087695C">
      <w:pPr>
        <w:pStyle w:val="a8"/>
        <w:keepNext/>
        <w:spacing w:before="0" w:line="240" w:lineRule="atLeast"/>
        <w:rPr>
          <w:rFonts w:ascii="Tehila" w:hAnsi="Tehila"/>
          <w:rtl/>
        </w:rPr>
      </w:pPr>
      <w:r w:rsidRPr="009B51FF">
        <w:rPr>
          <w:rFonts w:ascii="Tehila" w:hAnsi="Tehila"/>
          <w:rtl/>
        </w:rPr>
        <w:t xml:space="preserve">ואם מצא שתי אבידות, אחת מהם מכיר את בעליה, ואבידה שניה שאינו מכיר את בעליה, הורה הגרי"ש אלישיב זצ"ל שיקדים להחזיר את האבידה שמכיר את בעליה, </w:t>
      </w:r>
      <w:r w:rsidRPr="009B51FF">
        <w:rPr>
          <w:rFonts w:ascii="Tehila" w:hAnsi="Tehila"/>
          <w:sz w:val="18"/>
          <w:szCs w:val="18"/>
          <w:rtl/>
        </w:rPr>
        <w:t>[הו"ד ב'משפט האבידה' סימן רסד ס"ק ה ו'שערי צדק' ס"ק יט]</w:t>
      </w:r>
      <w:r w:rsidRPr="009B51FF">
        <w:rPr>
          <w:rFonts w:ascii="Tehila" w:hAnsi="Tehila"/>
          <w:rtl/>
        </w:rPr>
        <w:t xml:space="preserve">, וכדלהלן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מט</w:t>
      </w:r>
      <w:r w:rsidRPr="009B51FF">
        <w:rPr>
          <w:rFonts w:ascii="Tehila" w:hAnsi="Tehila"/>
          <w:rtl/>
        </w:rPr>
        <w:t xml:space="preserve"> סעיף </w:t>
      </w:r>
      <w:r w:rsidR="00187931" w:rsidRPr="009B51FF">
        <w:rPr>
          <w:rStyle w:val="af0"/>
          <w:rFonts w:ascii="Tehila" w:hAnsi="Tehila" w:cs="Tehila"/>
          <w:bCs w:val="0"/>
          <w:noProof/>
          <w:rtl/>
        </w:rPr>
        <w:t>קסג</w:t>
      </w:r>
      <w:r w:rsidRPr="009B51FF">
        <w:rPr>
          <w:rFonts w:ascii="Tehila" w:hAnsi="Tehila"/>
          <w:rtl/>
        </w:rPr>
        <w:t xml:space="preserve">. </w:t>
      </w:r>
      <w:r w:rsidRPr="009B51FF">
        <w:rPr>
          <w:rFonts w:ascii="Tehila" w:hAnsi="Tehila"/>
          <w:sz w:val="18"/>
          <w:szCs w:val="18"/>
          <w:rtl/>
        </w:rPr>
        <w:t xml:space="preserve">[ועיי"ש הערה </w:t>
      </w:r>
      <w:r w:rsidR="00187931" w:rsidRPr="009B51FF">
        <w:rPr>
          <w:rFonts w:ascii="Tehila" w:hAnsi="Tehila"/>
          <w:sz w:val="18"/>
          <w:szCs w:val="18"/>
          <w:rtl/>
        </w:rPr>
        <w:t>3314</w:t>
      </w:r>
      <w:r w:rsidRPr="009B51FF">
        <w:rPr>
          <w:rFonts w:ascii="Tehila" w:hAnsi="Tehila"/>
          <w:sz w:val="18"/>
          <w:szCs w:val="18"/>
          <w:rtl/>
        </w:rPr>
        <w:t xml:space="preserve"> איך הדין כשהאבידה שאינו מכיר את בעליה שוה יותר מהאבידה שמכיר את בעליה]</w:t>
      </w:r>
      <w:r w:rsidRPr="009B51FF">
        <w:rPr>
          <w:rFonts w:ascii="Tehila" w:hAnsi="Tehila"/>
          <w:rtl/>
        </w:rPr>
        <w:t>.</w:t>
      </w:r>
    </w:p>
  </w:footnote>
  <w:footnote w:id="5">
    <w:p w14:paraId="3C48A343" w14:textId="18489A58"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להלן סעיפים </w:t>
      </w:r>
      <w:r w:rsidR="00187931" w:rsidRPr="009B51FF">
        <w:rPr>
          <w:rStyle w:val="af0"/>
          <w:rFonts w:ascii="Tehila" w:hAnsi="Tehila" w:cs="Tehila"/>
          <w:bCs w:val="0"/>
          <w:noProof/>
          <w:rtl/>
        </w:rPr>
        <w:t>ב</w:t>
      </w:r>
      <w:r w:rsidRPr="009B51FF">
        <w:rPr>
          <w:rFonts w:ascii="Tehila" w:hAnsi="Tehila"/>
          <w:rtl/>
        </w:rPr>
        <w:t>-</w:t>
      </w:r>
      <w:r w:rsidR="00187931" w:rsidRPr="009B51FF">
        <w:rPr>
          <w:rStyle w:val="af0"/>
          <w:rFonts w:ascii="Tehila" w:hAnsi="Tehila" w:cs="Tehila"/>
          <w:bCs w:val="0"/>
          <w:noProof/>
          <w:rtl/>
        </w:rPr>
        <w:t>ח</w:t>
      </w:r>
      <w:r w:rsidRPr="009B51FF">
        <w:rPr>
          <w:rFonts w:ascii="Tehila" w:hAnsi="Tehila"/>
          <w:rtl/>
        </w:rPr>
        <w:t>, עיי"ש חילוקי הדינים בין השבת אבידה שמכיר את בעליה לאבידה שאינו מכיר את בעליה.</w:t>
      </w:r>
    </w:p>
  </w:footnote>
  <w:footnote w:id="6">
    <w:p w14:paraId="02DDBDE6" w14:textId="0228A184"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וכהא דאמרו בגמרא כו: בראה סלע שנפלה לפני יאוש, שאם המתין לה עד שנתייאשו הבעלים ונטלה, עובר על 'לא תוכל להתעלם', ו</w:t>
      </w:r>
      <w:r w:rsidRPr="009B51FF">
        <w:rPr>
          <w:rFonts w:ascii="Tehila" w:hAnsi="Tehila" w:hint="cs"/>
          <w:rtl/>
        </w:rPr>
        <w:t xml:space="preserve">זהו משום </w:t>
      </w:r>
      <w:r w:rsidRPr="009B51FF">
        <w:rPr>
          <w:rFonts w:ascii="Tehila" w:hAnsi="Tehila"/>
          <w:rtl/>
        </w:rPr>
        <w:t xml:space="preserve">שכיון שיודע ממי נפל, מחוייב ליטלו ולהשיב לו אבידתו אף שאין בה סימן, וכדלהלן הערה </w:t>
      </w:r>
      <w:r w:rsidR="00187931" w:rsidRPr="009B51FF">
        <w:rPr>
          <w:rFonts w:ascii="Tehila" w:hAnsi="Tehila"/>
          <w:rtl/>
        </w:rPr>
        <w:t>11</w:t>
      </w:r>
      <w:r w:rsidRPr="009B51FF">
        <w:rPr>
          <w:rFonts w:ascii="Tehila" w:hAnsi="Tehila" w:hint="cs"/>
          <w:rtl/>
        </w:rPr>
        <w:t xml:space="preserve"> </w:t>
      </w:r>
      <w:r w:rsidRPr="009B51FF">
        <w:rPr>
          <w:rFonts w:ascii="Tehila" w:hAnsi="Tehila"/>
          <w:rtl/>
        </w:rPr>
        <w:t>-</w:t>
      </w:r>
      <w:r w:rsidRPr="009B51FF">
        <w:rPr>
          <w:rFonts w:ascii="Tehila" w:hAnsi="Tehila" w:hint="cs"/>
          <w:rtl/>
        </w:rPr>
        <w:t xml:space="preserve"> </w:t>
      </w:r>
      <w:r w:rsidR="00187931" w:rsidRPr="009B51FF">
        <w:rPr>
          <w:rFonts w:ascii="Tehila" w:hAnsi="Tehila"/>
          <w:rtl/>
        </w:rPr>
        <w:t>12</w:t>
      </w:r>
      <w:r w:rsidRPr="009B51FF">
        <w:rPr>
          <w:rFonts w:ascii="Tehila" w:hAnsi="Tehila"/>
          <w:rtl/>
        </w:rPr>
        <w:t xml:space="preserve"> וב'עומקה של הלכה' סימן </w:t>
      </w:r>
      <w:r w:rsidR="00187931" w:rsidRPr="009B51FF">
        <w:rPr>
          <w:rFonts w:ascii="Tehila" w:hAnsi="Tehila"/>
          <w:cs/>
        </w:rPr>
        <w:t>‎</w:t>
      </w:r>
      <w:r w:rsidR="00187931" w:rsidRPr="009B51FF">
        <w:rPr>
          <w:rFonts w:ascii="Tehila" w:hAnsi="Tehila"/>
          <w:rtl/>
        </w:rPr>
        <w:t>טו</w:t>
      </w:r>
      <w:r w:rsidRPr="009B51FF">
        <w:rPr>
          <w:rFonts w:ascii="Tehila" w:hAnsi="Tehila"/>
          <w:rtl/>
        </w:rPr>
        <w:t>.</w:t>
      </w:r>
    </w:p>
  </w:footnote>
  <w:footnote w:id="7">
    <w:p w14:paraId="23989285" w14:textId="59CE9985" w:rsidR="002E5D1F" w:rsidRPr="009B51FF" w:rsidRDefault="002E5D1F" w:rsidP="0087695C">
      <w:pPr>
        <w:pStyle w:val="a8"/>
        <w:keepNext/>
        <w:spacing w:line="240" w:lineRule="atLeast"/>
        <w:rPr>
          <w:u w:val="single"/>
          <w:rtl/>
        </w:rPr>
      </w:pPr>
      <w:r w:rsidRPr="009B51FF">
        <w:rPr>
          <w:rStyle w:val="a7"/>
          <w:rFonts w:ascii="Tehila" w:hAnsi="Tehila"/>
          <w:position w:val="0"/>
          <w:sz w:val="20"/>
        </w:rPr>
        <w:footnoteRef/>
      </w:r>
      <w:r w:rsidRPr="009B51FF">
        <w:rPr>
          <w:rtl/>
        </w:rPr>
        <w:t xml:space="preserve"> </w:t>
      </w:r>
      <w:r w:rsidRPr="009B51FF">
        <w:rPr>
          <w:rFonts w:hint="cs"/>
          <w:rtl/>
        </w:rPr>
        <w:t xml:space="preserve">שנחשב זה 'סימן מובהק', וכדלהלן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יב</w:t>
      </w:r>
      <w:r w:rsidRPr="009B51FF">
        <w:rPr>
          <w:rFonts w:ascii="Tehila" w:hAnsi="Tehila" w:hint="cs"/>
          <w:i/>
          <w:rtl/>
        </w:rPr>
        <w:t xml:space="preserve"> סעיף </w:t>
      </w:r>
      <w:r w:rsidR="00187931" w:rsidRPr="009B51FF">
        <w:rPr>
          <w:rStyle w:val="af0"/>
          <w:rFonts w:cs="Livorna"/>
          <w:noProof/>
          <w:sz w:val="22"/>
          <w:rtl/>
        </w:rPr>
        <w:t>רפה</w:t>
      </w:r>
      <w:r w:rsidRPr="009B51FF">
        <w:rPr>
          <w:rFonts w:hint="cs"/>
          <w:rtl/>
        </w:rPr>
        <w:t xml:space="preserve"> ו</w:t>
      </w:r>
      <w:r w:rsidRPr="009B51FF">
        <w:rPr>
          <w:rFonts w:ascii="Tehila" w:hAnsi="Tehila" w:hint="cs"/>
          <w:rtl/>
        </w:rPr>
        <w:t xml:space="preserve">סעיף </w:t>
      </w:r>
      <w:r w:rsidR="00187931" w:rsidRPr="009B51FF">
        <w:rPr>
          <w:rStyle w:val="af0"/>
          <w:rFonts w:ascii="Tehila" w:hAnsi="Tehila" w:cs="Tehila"/>
          <w:bCs w:val="0"/>
          <w:noProof/>
          <w:rtl/>
        </w:rPr>
        <w:t>שב</w:t>
      </w:r>
      <w:r w:rsidRPr="009B51FF">
        <w:rPr>
          <w:rFonts w:hint="cs"/>
          <w:rtl/>
        </w:rPr>
        <w:t xml:space="preserve">. </w:t>
      </w:r>
      <w:r w:rsidRPr="009B51FF">
        <w:rPr>
          <w:rFonts w:hint="cs"/>
          <w:sz w:val="18"/>
          <w:szCs w:val="18"/>
          <w:rtl/>
        </w:rPr>
        <w:t>[ועיי"ש שגם כשהוחזקו שם שני אנשים בשם זה, הוי 'סימן מובהק' אם רשום גם כתובת או מספר הטלפון של המאבד, או שהמוצא מכיר את כתב ידו של המאבד, או אם אחד משניהם מודה שאין האבידה שלו]</w:t>
      </w:r>
      <w:r w:rsidRPr="009B51FF">
        <w:rPr>
          <w:rFonts w:hint="cs"/>
          <w:rtl/>
        </w:rPr>
        <w:t>.</w:t>
      </w:r>
    </w:p>
  </w:footnote>
  <w:footnote w:id="8">
    <w:p w14:paraId="1A3A9A43" w14:textId="07D6CB0B" w:rsidR="002E5D1F" w:rsidRPr="009B51FF" w:rsidRDefault="002E5D1F" w:rsidP="0087695C">
      <w:pPr>
        <w:pStyle w:val="affff0"/>
        <w:keepNext/>
        <w:widowControl w:val="0"/>
        <w:spacing w:after="0" w:line="240" w:lineRule="atLeast"/>
        <w:rPr>
          <w:rFonts w:ascii="Tehila" w:eastAsia="Times New Roman" w:hAnsi="Tehila" w:cs="Tehila"/>
          <w:color w:val="auto"/>
          <w:spacing w:val="0"/>
          <w:sz w:val="20"/>
          <w:szCs w:val="20"/>
          <w:rtl/>
        </w:rPr>
      </w:pPr>
      <w:r w:rsidRPr="009B51FF">
        <w:rPr>
          <w:rStyle w:val="aff1"/>
          <w:rFonts w:ascii="Tehila" w:hAnsi="Tehila"/>
          <w:spacing w:val="0"/>
          <w:position w:val="0"/>
          <w:sz w:val="20"/>
          <w:szCs w:val="20"/>
          <w:rtl/>
        </w:rPr>
        <w:footnoteRef/>
      </w:r>
      <w:r w:rsidRPr="009B51FF">
        <w:rPr>
          <w:rStyle w:val="a7"/>
          <w:rFonts w:ascii="Tehila" w:hAnsi="Tehila" w:cs="Tehila"/>
          <w:spacing w:val="0"/>
          <w:position w:val="0"/>
          <w:sz w:val="20"/>
          <w:szCs w:val="20"/>
          <w:rtl/>
        </w:rPr>
        <w:t xml:space="preserve">.  </w:t>
      </w:r>
      <w:r w:rsidRPr="009B51FF">
        <w:rPr>
          <w:rFonts w:ascii="Tehila" w:eastAsia="Times New Roman" w:hAnsi="Tehila" w:cs="Tehila"/>
          <w:color w:val="auto"/>
          <w:spacing w:val="0"/>
          <w:sz w:val="20"/>
          <w:szCs w:val="20"/>
          <w:rtl/>
        </w:rPr>
        <w:t xml:space="preserve">כגון שמוצא חפץ שהניחוהו בעליו במקום מסויים מדעתם, ואח"כ שכחוהו שם, </w:t>
      </w:r>
      <w:r w:rsidRPr="009B51FF">
        <w:rPr>
          <w:rFonts w:ascii="Tehila" w:eastAsia="Times New Roman" w:hAnsi="Tehila" w:cs="Tehila"/>
          <w:color w:val="auto"/>
          <w:spacing w:val="0"/>
          <w:sz w:val="18"/>
          <w:szCs w:val="18"/>
          <w:rtl/>
        </w:rPr>
        <w:t xml:space="preserve">[וכמבואר בטור ובשו"ע סימן רס סעיף י, וכדלהלן </w:t>
      </w:r>
      <w:r w:rsidR="00187931" w:rsidRPr="009B51FF">
        <w:rPr>
          <w:rFonts w:ascii="Tehila" w:eastAsia="Times New Roman" w:hAnsi="Tehila" w:cs="Tehila" w:hint="eastAsia"/>
          <w:color w:val="auto"/>
          <w:spacing w:val="0"/>
          <w:sz w:val="18"/>
          <w:szCs w:val="18"/>
          <w:rtl/>
        </w:rPr>
        <w:t>פרק</w:t>
      </w:r>
      <w:r w:rsidR="00187931" w:rsidRPr="009B51FF">
        <w:rPr>
          <w:rFonts w:ascii="Tehila" w:eastAsia="Times New Roman" w:hAnsi="Tehila" w:cs="Tehila"/>
          <w:color w:val="auto"/>
          <w:spacing w:val="0"/>
          <w:sz w:val="18"/>
          <w:szCs w:val="18"/>
          <w:rtl/>
        </w:rPr>
        <w:t xml:space="preserve"> כב</w:t>
      </w:r>
      <w:r w:rsidRPr="009B51FF">
        <w:rPr>
          <w:rFonts w:ascii="Tehila" w:eastAsia="Times New Roman" w:hAnsi="Tehila" w:cs="Tehila"/>
          <w:color w:val="auto"/>
          <w:spacing w:val="0"/>
          <w:sz w:val="18"/>
          <w:szCs w:val="18"/>
          <w:rtl/>
        </w:rPr>
        <w:t xml:space="preserve"> באבידה שנמצאה ב'דרך הינוח', עיי"ש פרטי הדין ואימתי צריך ליטלה ואימתי עדיף שיניחנה במקומה]</w:t>
      </w:r>
      <w:r w:rsidRPr="009B51FF">
        <w:rPr>
          <w:rFonts w:ascii="Tehila" w:eastAsia="Times New Roman" w:hAnsi="Tehila" w:cs="Tehila"/>
          <w:color w:val="auto"/>
          <w:spacing w:val="0"/>
          <w:sz w:val="20"/>
          <w:szCs w:val="20"/>
          <w:rtl/>
        </w:rPr>
        <w:t xml:space="preserve">, או שמוצא בביתו חפץ ששכחו חבירו </w:t>
      </w:r>
      <w:r w:rsidRPr="009B51FF">
        <w:rPr>
          <w:rFonts w:ascii="Tehila" w:eastAsia="Times New Roman" w:hAnsi="Tehila" w:cs="Tehila" w:hint="cs"/>
          <w:color w:val="auto"/>
          <w:spacing w:val="0"/>
          <w:sz w:val="20"/>
          <w:szCs w:val="20"/>
          <w:rtl/>
        </w:rPr>
        <w:t>אצלו</w:t>
      </w:r>
      <w:r w:rsidRPr="009B51FF">
        <w:rPr>
          <w:rFonts w:ascii="Tehila" w:eastAsia="Times New Roman" w:hAnsi="Tehila" w:cs="Tehila"/>
          <w:color w:val="auto"/>
          <w:spacing w:val="0"/>
          <w:sz w:val="20"/>
          <w:szCs w:val="20"/>
          <w:rtl/>
        </w:rPr>
        <w:t>, או שהפקיד חבירו אצלו ושכח ממנו</w:t>
      </w:r>
      <w:r w:rsidRPr="009B51FF">
        <w:rPr>
          <w:rFonts w:ascii="Tehila" w:eastAsia="Times New Roman" w:hAnsi="Tehila" w:cs="Tehila" w:hint="cs"/>
          <w:color w:val="auto"/>
          <w:spacing w:val="0"/>
          <w:sz w:val="20"/>
          <w:szCs w:val="20"/>
          <w:rtl/>
        </w:rPr>
        <w:t>.</w:t>
      </w:r>
      <w:r w:rsidRPr="009B51FF">
        <w:rPr>
          <w:rFonts w:ascii="Tehila" w:eastAsia="Times New Roman" w:hAnsi="Tehila" w:cs="Tehila"/>
          <w:color w:val="auto"/>
          <w:spacing w:val="0"/>
          <w:sz w:val="20"/>
          <w:szCs w:val="20"/>
          <w:rtl/>
        </w:rPr>
        <w:t xml:space="preserve"> </w:t>
      </w:r>
      <w:r w:rsidRPr="009B51FF">
        <w:rPr>
          <w:rFonts w:ascii="Tehila" w:eastAsia="Times New Roman" w:hAnsi="Tehila" w:cs="Tehila"/>
          <w:color w:val="auto"/>
          <w:spacing w:val="0"/>
          <w:sz w:val="18"/>
          <w:szCs w:val="18"/>
          <w:rtl/>
        </w:rPr>
        <w:t>[וכמו שכתב ב'משפט האבידה' (סימן רנט ב'מאזני צדק' ס"ק א-ד ו'שערי צדק' ס"ק יא) ע"פ המחנה אפרים (קנין חצר סימן ח) ועוד אחרונים]</w:t>
      </w:r>
      <w:r w:rsidRPr="009B51FF">
        <w:rPr>
          <w:rFonts w:ascii="Tehila" w:eastAsia="Times New Roman" w:hAnsi="Tehila" w:cs="Tehila"/>
          <w:color w:val="auto"/>
          <w:spacing w:val="0"/>
          <w:sz w:val="20"/>
          <w:szCs w:val="20"/>
          <w:rtl/>
        </w:rPr>
        <w:t>. וכן אם הגיע אליו חפץ גנוב או גזול של אדם מסויים</w:t>
      </w:r>
      <w:r w:rsidRPr="009B51FF">
        <w:rPr>
          <w:rFonts w:ascii="Tehila" w:eastAsia="Times New Roman" w:hAnsi="Tehila" w:cs="Tehila" w:hint="cs"/>
          <w:color w:val="auto"/>
          <w:spacing w:val="0"/>
          <w:sz w:val="20"/>
          <w:szCs w:val="20"/>
          <w:rtl/>
        </w:rPr>
        <w:t>,</w:t>
      </w:r>
      <w:r w:rsidRPr="009B51FF">
        <w:rPr>
          <w:rFonts w:ascii="Tehila" w:eastAsia="Times New Roman" w:hAnsi="Tehila" w:cs="Tehila"/>
          <w:color w:val="auto"/>
          <w:spacing w:val="0"/>
          <w:sz w:val="20"/>
          <w:szCs w:val="20"/>
          <w:rtl/>
        </w:rPr>
        <w:t xml:space="preserve"> </w:t>
      </w:r>
      <w:r w:rsidRPr="009B51FF">
        <w:rPr>
          <w:rFonts w:ascii="Tehila" w:eastAsia="Times New Roman" w:hAnsi="Tehila" w:cs="Tehila"/>
          <w:color w:val="auto"/>
          <w:spacing w:val="0"/>
          <w:sz w:val="18"/>
          <w:szCs w:val="18"/>
          <w:rtl/>
        </w:rPr>
        <w:t xml:space="preserve">[דיש לזה דין אבידה, וכדלהלן </w:t>
      </w:r>
      <w:r w:rsidR="00187931" w:rsidRPr="009B51FF">
        <w:rPr>
          <w:rFonts w:ascii="Tehila" w:eastAsia="Times New Roman" w:hAnsi="Tehila" w:cs="Tehila" w:hint="eastAsia"/>
          <w:color w:val="auto"/>
          <w:spacing w:val="0"/>
          <w:sz w:val="18"/>
          <w:szCs w:val="18"/>
          <w:rtl/>
        </w:rPr>
        <w:t>פרק</w:t>
      </w:r>
      <w:r w:rsidR="00187931" w:rsidRPr="009B51FF">
        <w:rPr>
          <w:rFonts w:ascii="Tehila" w:eastAsia="Times New Roman" w:hAnsi="Tehila" w:cs="Tehila"/>
          <w:color w:val="auto"/>
          <w:spacing w:val="0"/>
          <w:sz w:val="18"/>
          <w:szCs w:val="18"/>
          <w:rtl/>
        </w:rPr>
        <w:t xml:space="preserve"> נא</w:t>
      </w:r>
      <w:r w:rsidRPr="009B51FF">
        <w:rPr>
          <w:rFonts w:ascii="Tehila" w:eastAsia="Times New Roman" w:hAnsi="Tehila" w:cs="Tehila"/>
          <w:color w:val="auto"/>
          <w:spacing w:val="0"/>
          <w:sz w:val="18"/>
          <w:szCs w:val="18"/>
          <w:rtl/>
        </w:rPr>
        <w:t xml:space="preserve"> סעיף </w:t>
      </w:r>
      <w:r w:rsidR="00187931" w:rsidRPr="009B51FF">
        <w:rPr>
          <w:rFonts w:ascii="Tehila" w:eastAsia="Times New Roman" w:hAnsi="Tehila" w:cs="Tehila"/>
          <w:color w:val="auto"/>
          <w:spacing w:val="0"/>
          <w:sz w:val="18"/>
          <w:szCs w:val="18"/>
          <w:rtl/>
        </w:rPr>
        <w:t>רכב</w:t>
      </w:r>
      <w:r w:rsidRPr="009B51FF">
        <w:rPr>
          <w:rFonts w:ascii="Tehila" w:eastAsia="Times New Roman" w:hAnsi="Tehila" w:cs="Tehila"/>
          <w:color w:val="auto"/>
          <w:spacing w:val="0"/>
          <w:sz w:val="18"/>
          <w:szCs w:val="18"/>
          <w:rtl/>
        </w:rPr>
        <w:t>]</w:t>
      </w:r>
      <w:r w:rsidRPr="009B51FF">
        <w:rPr>
          <w:rFonts w:ascii="Tehila" w:eastAsia="Times New Roman" w:hAnsi="Tehila" w:cs="Tehila"/>
          <w:color w:val="auto"/>
          <w:spacing w:val="0"/>
          <w:sz w:val="20"/>
          <w:szCs w:val="20"/>
          <w:rtl/>
        </w:rPr>
        <w:t xml:space="preserve">, וגם אם אבד לאדם חפץ בבית שלו עצמו, באופן שהחפץ אינו עומד להימצא, יתכן שנחשב זה 'אבידה'. </w:t>
      </w:r>
      <w:r w:rsidRPr="009B51FF">
        <w:rPr>
          <w:rFonts w:ascii="Tehila" w:eastAsia="Times New Roman" w:hAnsi="Tehila" w:cs="Tehila"/>
          <w:color w:val="auto"/>
          <w:spacing w:val="0"/>
          <w:sz w:val="18"/>
          <w:szCs w:val="18"/>
          <w:rtl/>
        </w:rPr>
        <w:t>[וכמו שכתב ב'משפט האבידה' הנ"ל, וסיים דעכ"פ בכה"ג נחשב זה 'ברשותו', לכל הדעות]</w:t>
      </w:r>
      <w:r w:rsidRPr="009B51FF">
        <w:rPr>
          <w:rFonts w:ascii="Tehila" w:eastAsia="Times New Roman" w:hAnsi="Tehila" w:cs="Tehila"/>
          <w:color w:val="auto"/>
          <w:spacing w:val="0"/>
          <w:sz w:val="20"/>
          <w:szCs w:val="20"/>
          <w:rtl/>
        </w:rPr>
        <w:t>.</w:t>
      </w:r>
    </w:p>
    <w:p w14:paraId="0FCACD24" w14:textId="16D06EC2" w:rsidR="002E5D1F" w:rsidRPr="009B51FF" w:rsidRDefault="002E5D1F" w:rsidP="0087695C">
      <w:pPr>
        <w:pStyle w:val="affff0"/>
        <w:keepNext/>
        <w:widowControl w:val="0"/>
        <w:spacing w:before="0" w:line="240" w:lineRule="atLeast"/>
        <w:rPr>
          <w:rFonts w:ascii="Tehila" w:hAnsi="Tehila" w:cs="Tehila"/>
          <w:spacing w:val="0"/>
          <w:sz w:val="20"/>
          <w:szCs w:val="20"/>
          <w:rtl/>
        </w:rPr>
      </w:pPr>
      <w:r w:rsidRPr="009B51FF">
        <w:rPr>
          <w:rFonts w:ascii="Tehila" w:eastAsia="Times New Roman" w:hAnsi="Tehila" w:cs="Tehila" w:hint="cs"/>
          <w:color w:val="auto"/>
          <w:spacing w:val="0"/>
          <w:sz w:val="20"/>
          <w:szCs w:val="20"/>
          <w:rtl/>
        </w:rPr>
        <w:t>וכמו"כ מצוי דבר זה ברואה דבר דואר של אדם מסויים שהוכנס בטעות לתיבת דואר אחרת, שמכלל '</w:t>
      </w:r>
      <w:r w:rsidRPr="009B51FF">
        <w:rPr>
          <w:rFonts w:ascii="Tehila" w:eastAsia="Times New Roman" w:hAnsi="Tehila" w:cs="Tehila"/>
          <w:color w:val="auto"/>
          <w:spacing w:val="0"/>
          <w:sz w:val="20"/>
          <w:szCs w:val="20"/>
          <w:rtl/>
        </w:rPr>
        <w:t>השבת אבידה</w:t>
      </w:r>
      <w:r w:rsidRPr="009B51FF">
        <w:rPr>
          <w:rFonts w:ascii="Tehila" w:eastAsia="Times New Roman" w:hAnsi="Tehila" w:cs="Tehila" w:hint="cs"/>
          <w:color w:val="auto"/>
          <w:spacing w:val="0"/>
          <w:sz w:val="20"/>
          <w:szCs w:val="20"/>
          <w:rtl/>
        </w:rPr>
        <w:t>'</w:t>
      </w:r>
      <w:r w:rsidRPr="009B51FF">
        <w:rPr>
          <w:rFonts w:ascii="Tehila" w:eastAsia="Times New Roman" w:hAnsi="Tehila" w:cs="Tehila"/>
          <w:color w:val="auto"/>
          <w:spacing w:val="0"/>
          <w:sz w:val="20"/>
          <w:szCs w:val="20"/>
          <w:rtl/>
        </w:rPr>
        <w:t xml:space="preserve"> </w:t>
      </w:r>
      <w:r w:rsidRPr="009B51FF">
        <w:rPr>
          <w:rFonts w:ascii="Tehila" w:eastAsia="Times New Roman" w:hAnsi="Tehila" w:cs="Tehila" w:hint="cs"/>
          <w:color w:val="auto"/>
          <w:spacing w:val="0"/>
          <w:sz w:val="20"/>
          <w:szCs w:val="20"/>
          <w:rtl/>
        </w:rPr>
        <w:t xml:space="preserve">או עכ"פ משום מניעת הפסד </w:t>
      </w:r>
      <w:r w:rsidRPr="009B51FF">
        <w:rPr>
          <w:rFonts w:ascii="Tehila" w:eastAsia="Times New Roman" w:hAnsi="Tehila" w:cs="Tehila"/>
          <w:color w:val="auto"/>
          <w:spacing w:val="0"/>
          <w:sz w:val="20"/>
          <w:szCs w:val="20"/>
          <w:rtl/>
        </w:rPr>
        <w:t>להעביר</w:t>
      </w:r>
      <w:r w:rsidRPr="009B51FF">
        <w:rPr>
          <w:rFonts w:ascii="Tehila" w:eastAsia="Times New Roman" w:hAnsi="Tehila" w:cs="Tehila" w:hint="cs"/>
          <w:color w:val="auto"/>
          <w:spacing w:val="0"/>
          <w:sz w:val="20"/>
          <w:szCs w:val="20"/>
          <w:rtl/>
        </w:rPr>
        <w:t xml:space="preserve">ו לידי </w:t>
      </w:r>
      <w:r w:rsidRPr="009B51FF">
        <w:rPr>
          <w:rFonts w:ascii="Tehila" w:eastAsia="Times New Roman" w:hAnsi="Tehila" w:cs="Tehila"/>
          <w:color w:val="auto"/>
          <w:spacing w:val="0"/>
          <w:sz w:val="20"/>
          <w:szCs w:val="20"/>
          <w:rtl/>
        </w:rPr>
        <w:t>בעליו</w:t>
      </w:r>
      <w:r w:rsidRPr="009B51FF">
        <w:rPr>
          <w:rFonts w:ascii="Tehila" w:eastAsia="Times New Roman" w:hAnsi="Tehila" w:cs="Tehila" w:hint="cs"/>
          <w:color w:val="auto"/>
          <w:spacing w:val="0"/>
          <w:sz w:val="20"/>
          <w:szCs w:val="20"/>
          <w:rtl/>
        </w:rPr>
        <w:t xml:space="preserve"> או עכ"פ להודיעו</w:t>
      </w:r>
      <w:r w:rsidRPr="009B51FF">
        <w:rPr>
          <w:rFonts w:ascii="Tehila" w:eastAsia="Times New Roman" w:hAnsi="Tehila" w:cs="Tehila"/>
          <w:color w:val="auto"/>
          <w:spacing w:val="0"/>
          <w:sz w:val="20"/>
          <w:szCs w:val="20"/>
          <w:rtl/>
        </w:rPr>
        <w:t xml:space="preserve">. </w:t>
      </w:r>
      <w:r w:rsidRPr="009B51FF">
        <w:rPr>
          <w:rFonts w:ascii="Tehila" w:eastAsia="Times New Roman" w:hAnsi="Tehila" w:cs="Tehila"/>
          <w:color w:val="auto"/>
          <w:spacing w:val="0"/>
          <w:sz w:val="18"/>
          <w:szCs w:val="18"/>
          <w:rtl/>
        </w:rPr>
        <w:t>[</w:t>
      </w:r>
      <w:r w:rsidRPr="009B51FF">
        <w:rPr>
          <w:rFonts w:ascii="Tehila" w:eastAsia="Times New Roman" w:hAnsi="Tehila" w:cs="Tehila" w:hint="cs"/>
          <w:color w:val="auto"/>
          <w:spacing w:val="0"/>
          <w:sz w:val="18"/>
          <w:szCs w:val="18"/>
          <w:rtl/>
        </w:rPr>
        <w:t xml:space="preserve">וכדלהלן </w:t>
      </w:r>
      <w:r w:rsidR="00187931" w:rsidRPr="009B51FF">
        <w:rPr>
          <w:rFonts w:ascii="Tehila" w:eastAsia="Times New Roman" w:hAnsi="Tehila" w:cs="Tehila" w:hint="eastAsia"/>
          <w:color w:val="auto"/>
          <w:spacing w:val="0"/>
          <w:sz w:val="18"/>
          <w:szCs w:val="18"/>
          <w:rtl/>
        </w:rPr>
        <w:t>פרק</w:t>
      </w:r>
      <w:r w:rsidR="00187931" w:rsidRPr="009B51FF">
        <w:rPr>
          <w:rFonts w:ascii="Tehila" w:eastAsia="Times New Roman" w:hAnsi="Tehila" w:cs="Tehila"/>
          <w:color w:val="auto"/>
          <w:spacing w:val="0"/>
          <w:sz w:val="18"/>
          <w:szCs w:val="18"/>
          <w:rtl/>
        </w:rPr>
        <w:t xml:space="preserve"> נא</w:t>
      </w:r>
      <w:r w:rsidRPr="009B51FF">
        <w:rPr>
          <w:rFonts w:ascii="Tehila" w:eastAsia="Times New Roman" w:hAnsi="Tehila" w:cs="Tehila" w:hint="cs"/>
          <w:color w:val="auto"/>
          <w:spacing w:val="0"/>
          <w:sz w:val="18"/>
          <w:szCs w:val="18"/>
          <w:rtl/>
        </w:rPr>
        <w:t xml:space="preserve"> סעיף </w:t>
      </w:r>
      <w:r w:rsidR="00187931" w:rsidRPr="009B51FF">
        <w:rPr>
          <w:rFonts w:ascii="Tehila" w:eastAsia="Times New Roman" w:hAnsi="Tehila" w:cs="Tehila"/>
          <w:color w:val="auto"/>
          <w:spacing w:val="0"/>
          <w:sz w:val="18"/>
          <w:szCs w:val="18"/>
          <w:rtl/>
        </w:rPr>
        <w:t>רג</w:t>
      </w:r>
      <w:r w:rsidRPr="009B51FF">
        <w:rPr>
          <w:rFonts w:ascii="Tehila" w:eastAsia="Times New Roman" w:hAnsi="Tehila" w:cs="Tehila"/>
          <w:color w:val="auto"/>
          <w:spacing w:val="0"/>
          <w:sz w:val="18"/>
          <w:szCs w:val="18"/>
          <w:rtl/>
        </w:rPr>
        <w:t>]</w:t>
      </w:r>
      <w:r w:rsidRPr="009B51FF">
        <w:rPr>
          <w:rFonts w:ascii="Tehila" w:eastAsia="Times New Roman" w:hAnsi="Tehila" w:cs="Tehila"/>
          <w:color w:val="auto"/>
          <w:spacing w:val="0"/>
          <w:sz w:val="20"/>
          <w:szCs w:val="20"/>
          <w:rtl/>
        </w:rPr>
        <w:t>.</w:t>
      </w:r>
      <w:r w:rsidRPr="009B51FF">
        <w:rPr>
          <w:rFonts w:ascii="Tehila" w:eastAsia="Times New Roman" w:hAnsi="Tehila" w:cs="Tehila" w:hint="cs"/>
          <w:color w:val="auto"/>
          <w:spacing w:val="0"/>
          <w:sz w:val="20"/>
          <w:szCs w:val="20"/>
          <w:rtl/>
        </w:rPr>
        <w:t xml:space="preserve"> וכן באבידה שיש למוצא אפשרות לברר בדרכים שונות מיהו המאבד, שחייב המוצא בהשבתה גם כשאין בה סימן. </w:t>
      </w:r>
      <w:r w:rsidRPr="009B51FF">
        <w:rPr>
          <w:rFonts w:ascii="Tehila" w:eastAsia="Times New Roman" w:hAnsi="Tehila" w:cs="Tehila" w:hint="cs"/>
          <w:color w:val="auto"/>
          <w:spacing w:val="0"/>
          <w:sz w:val="18"/>
          <w:szCs w:val="18"/>
          <w:rtl/>
        </w:rPr>
        <w:t>[וכמו שכתב ב</w:t>
      </w:r>
      <w:r w:rsidRPr="009B51FF">
        <w:rPr>
          <w:rFonts w:ascii="Tehila" w:eastAsia="Times New Roman" w:hAnsi="Tehila" w:cs="Tehila"/>
          <w:color w:val="auto"/>
          <w:spacing w:val="0"/>
          <w:sz w:val="18"/>
          <w:szCs w:val="18"/>
          <w:rtl/>
        </w:rPr>
        <w:t xml:space="preserve">'משפט האבידה' ב'בירורי הלכות' שבסוף הספר, סימן טו </w:t>
      </w:r>
      <w:r w:rsidRPr="009B51FF">
        <w:rPr>
          <w:rFonts w:ascii="Tehila" w:eastAsia="Times New Roman" w:hAnsi="Tehila" w:cs="Tehila" w:hint="cs"/>
          <w:color w:val="auto"/>
          <w:spacing w:val="0"/>
          <w:sz w:val="18"/>
          <w:szCs w:val="18"/>
          <w:rtl/>
        </w:rPr>
        <w:t>(</w:t>
      </w:r>
      <w:r w:rsidRPr="009B51FF">
        <w:rPr>
          <w:rFonts w:ascii="Tehila" w:eastAsia="Times New Roman" w:hAnsi="Tehila" w:cs="Tehila"/>
          <w:color w:val="auto"/>
          <w:spacing w:val="0"/>
          <w:sz w:val="18"/>
          <w:szCs w:val="18"/>
          <w:rtl/>
        </w:rPr>
        <w:t>ד"ה ובכה"ג</w:t>
      </w:r>
      <w:r w:rsidRPr="009B51FF">
        <w:rPr>
          <w:rFonts w:ascii="Tehila" w:eastAsia="Times New Roman" w:hAnsi="Tehila" w:cs="Tehila" w:hint="cs"/>
          <w:color w:val="auto"/>
          <w:spacing w:val="0"/>
          <w:sz w:val="18"/>
          <w:szCs w:val="18"/>
          <w:rtl/>
        </w:rPr>
        <w:t xml:space="preserve">), שבאופן זה יש לתלות שהמאבד אינו מתייאש אף דהוי דבר שאין בו סימן, וכדלהלן </w:t>
      </w:r>
      <w:r w:rsidR="00187931" w:rsidRPr="009B51FF">
        <w:rPr>
          <w:rFonts w:ascii="Tehila" w:eastAsia="Times New Roman" w:hAnsi="Tehila" w:cs="Tehila" w:hint="eastAsia"/>
          <w:color w:val="auto"/>
          <w:spacing w:val="0"/>
          <w:sz w:val="18"/>
          <w:szCs w:val="18"/>
          <w:rtl/>
        </w:rPr>
        <w:t>פרק</w:t>
      </w:r>
      <w:r w:rsidR="00187931" w:rsidRPr="009B51FF">
        <w:rPr>
          <w:rFonts w:ascii="Tehila" w:eastAsia="Times New Roman" w:hAnsi="Tehila" w:cs="Tehila"/>
          <w:color w:val="auto"/>
          <w:spacing w:val="0"/>
          <w:sz w:val="18"/>
          <w:szCs w:val="18"/>
          <w:rtl/>
        </w:rPr>
        <w:t xml:space="preserve"> לב</w:t>
      </w:r>
      <w:r w:rsidRPr="009B51FF">
        <w:rPr>
          <w:rFonts w:ascii="Tehila" w:eastAsia="Times New Roman" w:hAnsi="Tehila" w:cs="Tehila" w:hint="cs"/>
          <w:color w:val="auto"/>
          <w:spacing w:val="0"/>
          <w:sz w:val="18"/>
          <w:szCs w:val="18"/>
          <w:rtl/>
        </w:rPr>
        <w:t xml:space="preserve"> הערה </w:t>
      </w:r>
      <w:r w:rsidR="00187931" w:rsidRPr="009B51FF">
        <w:rPr>
          <w:rFonts w:ascii="Tehila" w:eastAsia="Times New Roman" w:hAnsi="Tehila" w:cs="Tehila"/>
          <w:color w:val="auto"/>
          <w:spacing w:val="0"/>
          <w:sz w:val="18"/>
          <w:szCs w:val="18"/>
          <w:rtl/>
        </w:rPr>
        <w:t>2070</w:t>
      </w:r>
      <w:r w:rsidRPr="009B51FF">
        <w:rPr>
          <w:rFonts w:ascii="Tehila" w:eastAsia="Times New Roman" w:hAnsi="Tehila" w:cs="Tehila" w:hint="cs"/>
          <w:color w:val="auto"/>
          <w:spacing w:val="0"/>
          <w:sz w:val="18"/>
          <w:szCs w:val="18"/>
          <w:rtl/>
        </w:rPr>
        <w:t>]</w:t>
      </w:r>
      <w:r w:rsidRPr="009B51FF">
        <w:rPr>
          <w:rFonts w:ascii="Tehila" w:eastAsia="Times New Roman" w:hAnsi="Tehila" w:cs="Tehila" w:hint="cs"/>
          <w:color w:val="auto"/>
          <w:spacing w:val="0"/>
          <w:sz w:val="20"/>
          <w:szCs w:val="20"/>
          <w:rtl/>
        </w:rPr>
        <w:t>.</w:t>
      </w:r>
    </w:p>
  </w:footnote>
  <w:footnote w:id="9">
    <w:p w14:paraId="722C947A" w14:textId="15FE3BE0"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w:t>
      </w:r>
      <w:r w:rsidRPr="009B51FF">
        <w:rPr>
          <w:rStyle w:val="a7"/>
          <w:rFonts w:ascii="Tehila" w:hAnsi="Tehila" w:hint="cs"/>
          <w:position w:val="0"/>
          <w:sz w:val="20"/>
          <w:szCs w:val="20"/>
          <w:rtl/>
        </w:rPr>
        <w:t xml:space="preserve"> </w:t>
      </w:r>
      <w:r w:rsidRPr="009B51FF">
        <w:rPr>
          <w:rStyle w:val="a7"/>
          <w:rFonts w:ascii="Tehila" w:hAnsi="Tehila"/>
          <w:position w:val="0"/>
          <w:sz w:val="20"/>
          <w:szCs w:val="20"/>
          <w:rtl/>
        </w:rPr>
        <w:t xml:space="preserve"> </w:t>
      </w:r>
      <w:r w:rsidRPr="009B51FF">
        <w:rPr>
          <w:rFonts w:ascii="Tehila" w:hAnsi="Tehila"/>
          <w:rtl/>
        </w:rPr>
        <w:t xml:space="preserve">והוסיף הגר"ח קנייבסקי שליט"א </w:t>
      </w:r>
      <w:r w:rsidRPr="009B51FF">
        <w:rPr>
          <w:rFonts w:ascii="Tehila" w:hAnsi="Tehila"/>
          <w:sz w:val="18"/>
          <w:szCs w:val="18"/>
          <w:rtl/>
        </w:rPr>
        <w:t>[הו"ד בספר 'דולה ומשקה' עמ' רחצ]</w:t>
      </w:r>
      <w:r w:rsidRPr="009B51FF">
        <w:rPr>
          <w:rFonts w:ascii="Tehila" w:hAnsi="Tehila"/>
          <w:rtl/>
        </w:rPr>
        <w:t xml:space="preserve"> שבאופן שע"י שמודיע ל</w:t>
      </w:r>
      <w:r w:rsidRPr="009B51FF">
        <w:rPr>
          <w:rFonts w:ascii="Tehila" w:hAnsi="Tehila" w:hint="cs"/>
          <w:rtl/>
        </w:rPr>
        <w:t>מאבד</w:t>
      </w:r>
      <w:r w:rsidRPr="009B51FF">
        <w:rPr>
          <w:rFonts w:ascii="Tehila" w:hAnsi="Tehila"/>
          <w:rtl/>
        </w:rPr>
        <w:t xml:space="preserve"> שאבדה לו האבידה, ימצאנה, מקיים בכך מצות 'השבת אבידה'. </w:t>
      </w:r>
      <w:r w:rsidRPr="009B51FF">
        <w:rPr>
          <w:rFonts w:ascii="Tehila" w:hAnsi="Tehila"/>
          <w:sz w:val="18"/>
          <w:szCs w:val="18"/>
          <w:rtl/>
        </w:rPr>
        <w:t xml:space="preserve">[וכגון </w:t>
      </w:r>
      <w:r w:rsidRPr="009B51FF">
        <w:rPr>
          <w:rFonts w:ascii="Tehila" w:hAnsi="Tehila" w:hint="cs"/>
          <w:sz w:val="18"/>
          <w:szCs w:val="18"/>
          <w:rtl/>
        </w:rPr>
        <w:t>כש</w:t>
      </w:r>
      <w:r w:rsidRPr="009B51FF">
        <w:rPr>
          <w:rFonts w:ascii="Tehila" w:hAnsi="Tehila"/>
          <w:sz w:val="18"/>
          <w:szCs w:val="18"/>
          <w:rtl/>
        </w:rPr>
        <w:t>רואה שנפל לחבירו חפץ מהכיס, ומודיע לו, והלה מרים את החפץ]</w:t>
      </w:r>
      <w:r w:rsidRPr="009B51FF">
        <w:rPr>
          <w:rFonts w:ascii="Tehila" w:hAnsi="Tehila"/>
          <w:rtl/>
        </w:rPr>
        <w:t xml:space="preserve">, וכדלהלן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יז</w:t>
      </w:r>
      <w:r w:rsidRPr="009B51FF">
        <w:rPr>
          <w:rFonts w:ascii="Tehila" w:hAnsi="Tehila"/>
          <w:rtl/>
        </w:rPr>
        <w:t xml:space="preserve"> סעיף </w:t>
      </w:r>
      <w:r w:rsidR="00187931" w:rsidRPr="009B51FF">
        <w:rPr>
          <w:rStyle w:val="af0"/>
          <w:rFonts w:ascii="Tehila" w:hAnsi="Tehila" w:cs="Tehila"/>
          <w:bCs w:val="0"/>
          <w:noProof/>
          <w:rtl/>
        </w:rPr>
        <w:t>צד</w:t>
      </w:r>
      <w:r w:rsidRPr="009B51FF">
        <w:rPr>
          <w:rFonts w:ascii="Tehila" w:hAnsi="Tehila"/>
          <w:rtl/>
        </w:rPr>
        <w:t xml:space="preserve">. </w:t>
      </w:r>
      <w:r w:rsidRPr="009B51FF">
        <w:rPr>
          <w:rFonts w:ascii="Tehila" w:hAnsi="Tehila"/>
          <w:sz w:val="18"/>
          <w:szCs w:val="18"/>
          <w:rtl/>
        </w:rPr>
        <w:t xml:space="preserve">[ועיין להלן </w:t>
      </w:r>
      <w:r w:rsidRPr="009B51FF">
        <w:rPr>
          <w:rFonts w:ascii="Tehila" w:hAnsi="Tehila" w:hint="cs"/>
          <w:sz w:val="18"/>
          <w:szCs w:val="18"/>
          <w:rtl/>
        </w:rPr>
        <w:t xml:space="preserve">סעיף </w:t>
      </w:r>
      <w:r w:rsidR="00187931" w:rsidRPr="009B51FF">
        <w:rPr>
          <w:rStyle w:val="af0"/>
          <w:rFonts w:ascii="Tehila" w:hAnsi="Tehila" w:cs="Tehila"/>
          <w:bCs w:val="0"/>
          <w:noProof/>
          <w:sz w:val="18"/>
          <w:szCs w:val="18"/>
          <w:rtl/>
        </w:rPr>
        <w:t>כו</w:t>
      </w:r>
      <w:r w:rsidRPr="009B51FF">
        <w:rPr>
          <w:rFonts w:ascii="Tehila" w:hAnsi="Tehila" w:hint="cs"/>
          <w:sz w:val="18"/>
          <w:szCs w:val="18"/>
          <w:rtl/>
        </w:rPr>
        <w:t xml:space="preserve"> </w:t>
      </w:r>
      <w:r w:rsidRPr="009B51FF">
        <w:rPr>
          <w:rFonts w:ascii="Tehila" w:hAnsi="Tehila"/>
          <w:sz w:val="18"/>
          <w:szCs w:val="18"/>
          <w:rtl/>
        </w:rPr>
        <w:t xml:space="preserve">שכשרואה </w:t>
      </w:r>
      <w:r w:rsidRPr="009B51FF">
        <w:rPr>
          <w:rFonts w:ascii="Tehila" w:hAnsi="Tehila" w:hint="cs"/>
          <w:sz w:val="18"/>
          <w:szCs w:val="18"/>
          <w:rtl/>
        </w:rPr>
        <w:t xml:space="preserve">שתי </w:t>
      </w:r>
      <w:r w:rsidRPr="009B51FF">
        <w:rPr>
          <w:rFonts w:ascii="Tehila" w:hAnsi="Tehila"/>
          <w:sz w:val="18"/>
          <w:szCs w:val="18"/>
          <w:rtl/>
        </w:rPr>
        <w:t>מודעות, אחת של המאבד ואחת של המוצא, ומסתבר ששתיהם על אותו החפץ, מצוה להודיע לאחד מהם על השני, עיי"ש בגדר הדין]</w:t>
      </w:r>
      <w:r w:rsidRPr="009B51FF">
        <w:rPr>
          <w:rFonts w:ascii="Tehila" w:hAnsi="Tehila"/>
          <w:rtl/>
        </w:rPr>
        <w:t>.</w:t>
      </w:r>
    </w:p>
  </w:footnote>
  <w:footnote w:id="10">
    <w:p w14:paraId="7B2C7A1B" w14:textId="6F1C0D0C"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וכדלהלן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יז</w:t>
      </w:r>
      <w:r w:rsidRPr="009B51FF">
        <w:rPr>
          <w:rFonts w:ascii="Tehila" w:hAnsi="Tehila"/>
          <w:rtl/>
        </w:rPr>
        <w:t xml:space="preserve"> סעיף </w:t>
      </w:r>
      <w:r w:rsidR="00187931" w:rsidRPr="009B51FF">
        <w:rPr>
          <w:rStyle w:val="af0"/>
          <w:rFonts w:ascii="Tehila" w:hAnsi="Tehila" w:cs="Tehila"/>
          <w:bCs w:val="0"/>
          <w:noProof/>
          <w:rtl/>
        </w:rPr>
        <w:t>צ</w:t>
      </w:r>
      <w:r w:rsidRPr="009B51FF">
        <w:rPr>
          <w:rFonts w:ascii="Tehila" w:hAnsi="Tehila"/>
          <w:rtl/>
        </w:rPr>
        <w:t xml:space="preserve"> וב'עומקה של הלכה' סימן </w:t>
      </w:r>
      <w:r w:rsidR="00187931" w:rsidRPr="009B51FF">
        <w:rPr>
          <w:rFonts w:ascii="Tehila" w:hAnsi="Tehila"/>
          <w:cs/>
        </w:rPr>
        <w:t>‎</w:t>
      </w:r>
      <w:r w:rsidR="00187931" w:rsidRPr="009B51FF">
        <w:rPr>
          <w:rFonts w:ascii="Tehila" w:hAnsi="Tehila"/>
          <w:rtl/>
        </w:rPr>
        <w:t>רסא</w:t>
      </w:r>
      <w:r w:rsidRPr="009B51FF">
        <w:rPr>
          <w:rFonts w:ascii="Tehila" w:hAnsi="Tehila" w:hint="cs"/>
          <w:rtl/>
        </w:rPr>
        <w:t xml:space="preserve"> </w:t>
      </w:r>
      <w:r w:rsidRPr="009B51FF">
        <w:rPr>
          <w:rFonts w:ascii="Tehila" w:hAnsi="Tehila"/>
          <w:rtl/>
        </w:rPr>
        <w:t>ד</w:t>
      </w:r>
      <w:r w:rsidRPr="009B51FF">
        <w:rPr>
          <w:rFonts w:ascii="Tehila" w:hAnsi="Tehila" w:hint="cs"/>
          <w:rtl/>
        </w:rPr>
        <w:t xml:space="preserve">מדין השבת אבידה </w:t>
      </w:r>
      <w:r w:rsidRPr="009B51FF">
        <w:rPr>
          <w:rFonts w:ascii="Tehila" w:hAnsi="Tehila"/>
          <w:rtl/>
        </w:rPr>
        <w:t>די שהמוצא מודיע למאבד שהחפץ אצלו, והמאבד יבא ויטול אבידתו, ואין המוצא מחוייב בטירחה להביא את האבידה לידי המאבד.</w:t>
      </w:r>
      <w:r w:rsidRPr="009B51FF">
        <w:rPr>
          <w:rFonts w:ascii="Tehila" w:hAnsi="Tehila" w:hint="cs"/>
          <w:rtl/>
        </w:rPr>
        <w:t xml:space="preserve"> </w:t>
      </w:r>
      <w:r w:rsidRPr="009B51FF">
        <w:rPr>
          <w:rFonts w:ascii="Tehila" w:hAnsi="Tehila" w:hint="cs"/>
          <w:sz w:val="18"/>
          <w:szCs w:val="18"/>
          <w:rtl/>
        </w:rPr>
        <w:t>[ו</w:t>
      </w:r>
      <w:r w:rsidR="0073541D" w:rsidRPr="009B51FF">
        <w:rPr>
          <w:rFonts w:ascii="Tehila" w:hAnsi="Tehila" w:hint="cs"/>
          <w:sz w:val="18"/>
          <w:szCs w:val="18"/>
          <w:rtl/>
        </w:rPr>
        <w:t xml:space="preserve">לפ"ז אם מוצא חפץ ברשות הרבים ומודיע לבעלים שיבואו ליטלו, שפיר מקיים השבה, כל שעכ"פ דואג שהחפץ לא ינזק עד זמן שהמאבד יכול לבא וליטלו, 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כג</w:t>
      </w:r>
      <w:r w:rsidRPr="009B51FF">
        <w:rPr>
          <w:rFonts w:ascii="Tehila" w:hAnsi="Tehila" w:hint="cs"/>
          <w:sz w:val="18"/>
          <w:szCs w:val="18"/>
          <w:rtl/>
        </w:rPr>
        <w:t xml:space="preserve"> הער</w:t>
      </w:r>
      <w:r w:rsidR="00D3776E" w:rsidRPr="009B51FF">
        <w:rPr>
          <w:rFonts w:ascii="Tehila" w:hAnsi="Tehila" w:hint="cs"/>
          <w:sz w:val="18"/>
          <w:szCs w:val="18"/>
          <w:rtl/>
        </w:rPr>
        <w:t xml:space="preserve">ה </w:t>
      </w:r>
      <w:r w:rsidR="00187931" w:rsidRPr="009B51FF">
        <w:rPr>
          <w:rFonts w:ascii="Tehila" w:hAnsi="Tehila"/>
          <w:sz w:val="18"/>
          <w:szCs w:val="18"/>
          <w:rtl/>
        </w:rPr>
        <w:t>1555</w:t>
      </w:r>
      <w:r w:rsidRPr="009B51FF">
        <w:rPr>
          <w:rFonts w:ascii="Tehila" w:hAnsi="Tehila" w:hint="cs"/>
          <w:sz w:val="18"/>
          <w:szCs w:val="18"/>
          <w:rtl/>
        </w:rPr>
        <w:t>]</w:t>
      </w:r>
      <w:r w:rsidRPr="009B51FF">
        <w:rPr>
          <w:rFonts w:ascii="Tehila" w:hAnsi="Tehila" w:hint="cs"/>
          <w:rtl/>
        </w:rPr>
        <w:t>.</w:t>
      </w:r>
    </w:p>
    <w:p w14:paraId="3348F838" w14:textId="17E8781E" w:rsidR="002E5D1F" w:rsidRPr="009B51FF" w:rsidRDefault="002E5D1F" w:rsidP="0087695C">
      <w:pPr>
        <w:pStyle w:val="a8"/>
        <w:keepNext/>
        <w:spacing w:before="0" w:line="240" w:lineRule="atLeast"/>
        <w:rPr>
          <w:rFonts w:ascii="Tehila" w:hAnsi="Tehila"/>
          <w:rtl/>
        </w:rPr>
      </w:pPr>
      <w:r w:rsidRPr="009B51FF">
        <w:rPr>
          <w:rFonts w:ascii="Tehila" w:hAnsi="Tehila" w:hint="cs"/>
          <w:rtl/>
        </w:rPr>
        <w:t xml:space="preserve">ובספר 'שערי זיו' </w:t>
      </w:r>
      <w:r w:rsidRPr="009B51FF">
        <w:rPr>
          <w:rFonts w:ascii="Tehila" w:hAnsi="Tehila"/>
          <w:sz w:val="18"/>
          <w:szCs w:val="18"/>
          <w:rtl/>
        </w:rPr>
        <w:t>[להגרי"ז וינוגרד זצ"ל, נזיקין, ב"ק סימן י</w:t>
      </w:r>
      <w:r w:rsidRPr="009B51FF">
        <w:rPr>
          <w:rFonts w:ascii="Tehila" w:hAnsi="Tehila" w:hint="cs"/>
          <w:sz w:val="18"/>
          <w:szCs w:val="18"/>
          <w:rtl/>
        </w:rPr>
        <w:t>ג</w:t>
      </w:r>
      <w:r w:rsidRPr="009B51FF">
        <w:rPr>
          <w:rFonts w:ascii="Tehila" w:hAnsi="Tehila"/>
          <w:sz w:val="18"/>
          <w:szCs w:val="18"/>
          <w:rtl/>
        </w:rPr>
        <w:t>]</w:t>
      </w:r>
      <w:r w:rsidRPr="009B51FF">
        <w:rPr>
          <w:rFonts w:ascii="Tehila" w:hAnsi="Tehila"/>
          <w:rtl/>
        </w:rPr>
        <w:t xml:space="preserve"> </w:t>
      </w:r>
      <w:r w:rsidRPr="009B51FF">
        <w:rPr>
          <w:rFonts w:ascii="Tehila" w:hAnsi="Tehila" w:hint="cs"/>
          <w:rtl/>
        </w:rPr>
        <w:t xml:space="preserve">כתב דאף דבעלמא </w:t>
      </w:r>
      <w:r w:rsidRPr="009B51FF">
        <w:rPr>
          <w:rFonts w:ascii="Tehila" w:hAnsi="Tehila"/>
          <w:rtl/>
        </w:rPr>
        <w:t xml:space="preserve">די שיודיע המוצא למאבד שמצא את האבידה, ואינו צריך להחזירה אליו. </w:t>
      </w:r>
      <w:r w:rsidRPr="009B51FF">
        <w:rPr>
          <w:rFonts w:ascii="Tehila" w:hAnsi="Tehila"/>
          <w:sz w:val="18"/>
          <w:szCs w:val="18"/>
          <w:rtl/>
        </w:rPr>
        <w:t>[</w:t>
      </w:r>
      <w:r w:rsidRPr="009B51FF">
        <w:rPr>
          <w:rFonts w:ascii="Tehila" w:hAnsi="Tehila" w:hint="cs"/>
          <w:sz w:val="18"/>
          <w:szCs w:val="18"/>
          <w:rtl/>
        </w:rPr>
        <w:t>עיי"ש באורך]</w:t>
      </w:r>
      <w:r w:rsidRPr="009B51FF">
        <w:rPr>
          <w:rFonts w:ascii="Tehila" w:hAnsi="Tehila" w:hint="cs"/>
          <w:rtl/>
        </w:rPr>
        <w:t xml:space="preserve">, </w:t>
      </w:r>
      <w:r w:rsidRPr="009B51FF">
        <w:rPr>
          <w:rFonts w:ascii="Tehila" w:hAnsi="Tehila"/>
          <w:rtl/>
        </w:rPr>
        <w:t xml:space="preserve">מכל מקום אם בזמן מציאת האבידה יודע </w:t>
      </w:r>
      <w:r w:rsidRPr="009B51FF">
        <w:rPr>
          <w:rFonts w:ascii="Tehila" w:hAnsi="Tehila" w:hint="cs"/>
          <w:rtl/>
        </w:rPr>
        <w:t xml:space="preserve">המוצא </w:t>
      </w:r>
      <w:r w:rsidRPr="009B51FF">
        <w:rPr>
          <w:rFonts w:ascii="Tehila" w:hAnsi="Tehila"/>
          <w:rtl/>
        </w:rPr>
        <w:t xml:space="preserve">מיהו המאבד, </w:t>
      </w:r>
      <w:r w:rsidRPr="009B51FF">
        <w:rPr>
          <w:rFonts w:ascii="Tehila" w:hAnsi="Tehila" w:hint="cs"/>
          <w:rtl/>
        </w:rPr>
        <w:t xml:space="preserve">עליו </w:t>
      </w:r>
      <w:r w:rsidRPr="009B51FF">
        <w:rPr>
          <w:rFonts w:ascii="Tehila" w:hAnsi="Tehila"/>
          <w:rtl/>
        </w:rPr>
        <w:t>להחזיר את האבידה לרשות המאבד</w:t>
      </w:r>
      <w:r w:rsidRPr="009B51FF">
        <w:rPr>
          <w:rFonts w:ascii="Tehila" w:hAnsi="Tehila" w:hint="cs"/>
          <w:rtl/>
        </w:rPr>
        <w:t>,</w:t>
      </w:r>
      <w:r w:rsidRPr="009B51FF">
        <w:rPr>
          <w:rFonts w:ascii="Tehila" w:hAnsi="Tehila"/>
          <w:rtl/>
        </w:rPr>
        <w:t xml:space="preserve"> </w:t>
      </w:r>
      <w:r w:rsidRPr="009B51FF">
        <w:rPr>
          <w:rFonts w:ascii="Tehila" w:hAnsi="Tehila" w:hint="cs"/>
          <w:sz w:val="18"/>
          <w:szCs w:val="18"/>
          <w:rtl/>
        </w:rPr>
        <w:t>[</w:t>
      </w:r>
      <w:r w:rsidRPr="009B51FF">
        <w:rPr>
          <w:rFonts w:ascii="Tehila" w:hAnsi="Tehila"/>
          <w:sz w:val="18"/>
          <w:szCs w:val="18"/>
          <w:rtl/>
        </w:rPr>
        <w:t xml:space="preserve">או </w:t>
      </w:r>
      <w:r w:rsidRPr="009B51FF">
        <w:rPr>
          <w:rFonts w:ascii="Tehila" w:hAnsi="Tehila" w:hint="cs"/>
          <w:sz w:val="18"/>
          <w:szCs w:val="18"/>
          <w:rtl/>
        </w:rPr>
        <w:t xml:space="preserve">עכ"פ </w:t>
      </w:r>
      <w:r w:rsidRPr="009B51FF">
        <w:rPr>
          <w:rFonts w:ascii="Tehila" w:hAnsi="Tehila"/>
          <w:sz w:val="18"/>
          <w:szCs w:val="18"/>
          <w:rtl/>
        </w:rPr>
        <w:t>לרשות המשתמרת לו</w:t>
      </w:r>
      <w:r w:rsidRPr="009B51FF">
        <w:rPr>
          <w:rFonts w:ascii="Tehila" w:hAnsi="Tehila" w:hint="cs"/>
          <w:sz w:val="18"/>
          <w:szCs w:val="18"/>
          <w:rtl/>
        </w:rPr>
        <w:t>]</w:t>
      </w:r>
      <w:r w:rsidRPr="009B51FF">
        <w:rPr>
          <w:rFonts w:ascii="Tehila" w:hAnsi="Tehila"/>
          <w:rtl/>
        </w:rPr>
        <w:t xml:space="preserve">, ולא לאוספו לתוך ביתו, </w:t>
      </w:r>
      <w:r w:rsidRPr="009B51FF">
        <w:rPr>
          <w:rFonts w:ascii="Tehila" w:hAnsi="Tehila" w:hint="cs"/>
          <w:rtl/>
        </w:rPr>
        <w:t xml:space="preserve">וכדמדוייק ברש"י ב"ק קה: </w:t>
      </w:r>
      <w:r w:rsidRPr="009B51FF">
        <w:rPr>
          <w:rFonts w:ascii="Tehila" w:hAnsi="Tehila" w:hint="cs"/>
          <w:sz w:val="18"/>
          <w:szCs w:val="18"/>
          <w:rtl/>
        </w:rPr>
        <w:t xml:space="preserve">[ד"ה איבעיא, וכדלהלן </w:t>
      </w:r>
      <w:r w:rsidRPr="009B51FF">
        <w:rPr>
          <w:rFonts w:ascii="Tehila" w:hAnsi="Tehila"/>
          <w:sz w:val="18"/>
          <w:szCs w:val="18"/>
          <w:rtl/>
        </w:rPr>
        <w:t xml:space="preserve">ב'עומקה של הלכה' סימן </w:t>
      </w:r>
      <w:r w:rsidR="00187931" w:rsidRPr="009B51FF">
        <w:rPr>
          <w:rFonts w:ascii="Tehila" w:hAnsi="Tehila"/>
          <w:sz w:val="18"/>
          <w:szCs w:val="18"/>
          <w:cs/>
        </w:rPr>
        <w:t>‎</w:t>
      </w:r>
      <w:r w:rsidR="00187931" w:rsidRPr="009B51FF">
        <w:rPr>
          <w:rFonts w:ascii="Tehila" w:hAnsi="Tehila"/>
          <w:sz w:val="18"/>
          <w:szCs w:val="18"/>
          <w:rtl/>
        </w:rPr>
        <w:t>רסא</w:t>
      </w:r>
      <w:r w:rsidRPr="009B51FF">
        <w:rPr>
          <w:rFonts w:ascii="Tehila" w:hAnsi="Tehila" w:hint="cs"/>
          <w:sz w:val="18"/>
          <w:szCs w:val="18"/>
          <w:rtl/>
        </w:rPr>
        <w:t>]</w:t>
      </w:r>
      <w:r w:rsidRPr="009B51FF">
        <w:rPr>
          <w:rFonts w:ascii="Tehila" w:hAnsi="Tehila" w:hint="cs"/>
          <w:rtl/>
        </w:rPr>
        <w:t xml:space="preserve">. </w:t>
      </w:r>
      <w:r w:rsidRPr="009B51FF">
        <w:rPr>
          <w:rFonts w:ascii="Tehila" w:hAnsi="Tehila"/>
          <w:rtl/>
        </w:rPr>
        <w:t xml:space="preserve">וכדכתיב בקרא </w:t>
      </w:r>
      <w:r w:rsidRPr="009B51FF">
        <w:rPr>
          <w:rFonts w:ascii="FrankRuehl" w:hAnsi="FrankRuehl" w:cs="Guttman Drogolin"/>
          <w:sz w:val="28"/>
          <w:szCs w:val="16"/>
          <w:rtl/>
          <w:lang w:eastAsia="en-US"/>
        </w:rPr>
        <w:t>'אֶת שׁוֹר אָחִיךָ אוֹ אֶת שֵׂיוֹ נִדָּחִים וגו' הָשֵׁב תְּשִׁיבֵם לְאָחִיךָ'</w:t>
      </w:r>
      <w:r w:rsidRPr="009B51FF">
        <w:rPr>
          <w:rFonts w:ascii="Tehila" w:hAnsi="Tehila"/>
          <w:rtl/>
        </w:rPr>
        <w:t>, דהיינו שבשעה שמוצא, מוטלת עליו המצוה להחזירו ולא לאוספו אל ביתו,</w:t>
      </w:r>
      <w:r w:rsidRPr="009B51FF">
        <w:rPr>
          <w:rFonts w:ascii="Tehila" w:hAnsi="Tehila" w:hint="cs"/>
          <w:rtl/>
        </w:rPr>
        <w:t xml:space="preserve"> ורק </w:t>
      </w:r>
      <w:r w:rsidRPr="009B51FF">
        <w:rPr>
          <w:rFonts w:ascii="FrankRuehl" w:hAnsi="FrankRuehl" w:cs="Guttman Drogolin"/>
          <w:sz w:val="28"/>
          <w:szCs w:val="16"/>
          <w:rtl/>
          <w:lang w:eastAsia="en-US"/>
        </w:rPr>
        <w:t>'וְאִם לֹא קָרוֹב אָחִיךָ אֵלֶיךָ</w:t>
      </w:r>
      <w:r w:rsidRPr="009B51FF">
        <w:rPr>
          <w:rFonts w:ascii="FrankRuehl" w:hAnsi="FrankRuehl" w:cs="Guttman Drogolin" w:hint="cs"/>
          <w:sz w:val="28"/>
          <w:szCs w:val="16"/>
          <w:rtl/>
          <w:lang w:eastAsia="en-US"/>
        </w:rPr>
        <w:t xml:space="preserve">' </w:t>
      </w:r>
      <w:r w:rsidRPr="009B51FF">
        <w:rPr>
          <w:rFonts w:ascii="Tehila" w:hAnsi="Tehila"/>
          <w:rtl/>
        </w:rPr>
        <w:t xml:space="preserve">- שבעל אבידה יושב במקום רחוק, או </w:t>
      </w:r>
      <w:r w:rsidRPr="009B51FF">
        <w:rPr>
          <w:rFonts w:ascii="FrankRuehl" w:hAnsi="FrankRuehl" w:cs="Guttman Drogolin"/>
          <w:sz w:val="28"/>
          <w:szCs w:val="16"/>
          <w:rtl/>
          <w:lang w:eastAsia="en-US"/>
        </w:rPr>
        <w:t>'לֹא יְדַעְתּוֹ</w:t>
      </w:r>
      <w:r w:rsidRPr="009B51FF">
        <w:rPr>
          <w:rFonts w:ascii="Tehila" w:hAnsi="Tehila"/>
          <w:rtl/>
        </w:rPr>
        <w:t>'</w:t>
      </w:r>
      <w:r w:rsidRPr="009B51FF">
        <w:rPr>
          <w:rFonts w:ascii="Tehila" w:hAnsi="Tehila" w:hint="cs"/>
          <w:rtl/>
        </w:rPr>
        <w:t xml:space="preserve"> </w:t>
      </w:r>
      <w:r w:rsidRPr="009B51FF">
        <w:rPr>
          <w:rFonts w:ascii="Tehila" w:hAnsi="Tehila"/>
          <w:rtl/>
        </w:rPr>
        <w:t>–</w:t>
      </w:r>
      <w:r w:rsidRPr="009B51FF">
        <w:rPr>
          <w:rFonts w:ascii="Tehila" w:hAnsi="Tehila" w:hint="cs"/>
          <w:rtl/>
        </w:rPr>
        <w:t xml:space="preserve"> שאינו יודע מיהו המאבד</w:t>
      </w:r>
      <w:r w:rsidRPr="009B51FF">
        <w:rPr>
          <w:rFonts w:ascii="Tehila" w:hAnsi="Tehila"/>
          <w:rtl/>
        </w:rPr>
        <w:t xml:space="preserve">, אז </w:t>
      </w:r>
      <w:r w:rsidRPr="009B51FF">
        <w:rPr>
          <w:rFonts w:ascii="FrankRuehl" w:hAnsi="FrankRuehl" w:cs="Guttman Drogolin"/>
          <w:sz w:val="28"/>
          <w:szCs w:val="16"/>
          <w:rtl/>
          <w:lang w:eastAsia="en-US"/>
        </w:rPr>
        <w:t xml:space="preserve">'וַאֲסַפְתּוֹ אֶל תּוֹךְ בֵּיתֶךָ </w:t>
      </w:r>
      <w:r w:rsidRPr="009B51FF">
        <w:rPr>
          <w:rFonts w:ascii="FrankRuehl" w:hAnsi="FrankRuehl" w:cs="Guttman Drogolin" w:hint="eastAsia"/>
          <w:sz w:val="28"/>
          <w:szCs w:val="16"/>
          <w:rtl/>
          <w:lang w:eastAsia="en-US"/>
        </w:rPr>
        <w:t>וְהָיָה</w:t>
      </w:r>
      <w:r w:rsidRPr="009B51FF">
        <w:rPr>
          <w:rFonts w:ascii="FrankRuehl" w:hAnsi="FrankRuehl" w:cs="Guttman Drogolin"/>
          <w:sz w:val="28"/>
          <w:szCs w:val="16"/>
          <w:rtl/>
          <w:lang w:eastAsia="en-US"/>
        </w:rPr>
        <w:t xml:space="preserve"> עִמְּךָ עַד </w:t>
      </w:r>
      <w:r w:rsidRPr="009B51FF">
        <w:rPr>
          <w:rFonts w:ascii="FrankRuehl" w:hAnsi="FrankRuehl" w:cs="Guttman Drogolin" w:hint="eastAsia"/>
          <w:sz w:val="28"/>
          <w:szCs w:val="16"/>
          <w:rtl/>
          <w:lang w:eastAsia="en-US"/>
        </w:rPr>
        <w:t>דְּרוֹשׁ</w:t>
      </w:r>
      <w:r w:rsidRPr="009B51FF">
        <w:rPr>
          <w:rFonts w:ascii="FrankRuehl" w:hAnsi="FrankRuehl" w:cs="Guttman Drogolin"/>
          <w:sz w:val="28"/>
          <w:szCs w:val="16"/>
          <w:rtl/>
          <w:lang w:eastAsia="en-US"/>
        </w:rPr>
        <w:t xml:space="preserve"> אָחִיךָ אוֹתוֹ'</w:t>
      </w:r>
      <w:r w:rsidRPr="009B51FF">
        <w:rPr>
          <w:rFonts w:ascii="Tehila" w:hAnsi="Tehila"/>
          <w:rtl/>
        </w:rPr>
        <w:t>, ו</w:t>
      </w:r>
      <w:r w:rsidRPr="009B51FF">
        <w:rPr>
          <w:rFonts w:ascii="Tehila" w:hAnsi="Tehila" w:hint="cs"/>
          <w:rtl/>
        </w:rPr>
        <w:t>הטעם בזה הוא משום ש</w:t>
      </w:r>
      <w:r w:rsidRPr="009B51FF">
        <w:rPr>
          <w:rFonts w:ascii="Tehila" w:hAnsi="Tehila"/>
          <w:rtl/>
        </w:rPr>
        <w:t>בשעה שמוצא, ש</w:t>
      </w:r>
      <w:r w:rsidRPr="009B51FF">
        <w:rPr>
          <w:rFonts w:ascii="Tehila" w:hAnsi="Tehila" w:hint="cs"/>
          <w:rtl/>
        </w:rPr>
        <w:t xml:space="preserve">אז </w:t>
      </w:r>
      <w:r w:rsidRPr="009B51FF">
        <w:rPr>
          <w:rFonts w:ascii="Tehila" w:hAnsi="Tehila"/>
          <w:rtl/>
        </w:rPr>
        <w:t>בין כך צריך לטפל באבידה</w:t>
      </w:r>
      <w:r w:rsidRPr="009B51FF">
        <w:rPr>
          <w:rFonts w:ascii="Tehila" w:hAnsi="Tehila" w:hint="cs"/>
          <w:rtl/>
        </w:rPr>
        <w:t xml:space="preserve"> -</w:t>
      </w:r>
      <w:r w:rsidRPr="009B51FF">
        <w:rPr>
          <w:rFonts w:ascii="Tehila" w:hAnsi="Tehila"/>
          <w:rtl/>
        </w:rPr>
        <w:t xml:space="preserve"> או לאוספו לתוך ביתו או להחזירה לבעל אבידה</w:t>
      </w:r>
      <w:r w:rsidRPr="009B51FF">
        <w:rPr>
          <w:rFonts w:ascii="Tehila" w:hAnsi="Tehila" w:hint="cs"/>
          <w:rtl/>
        </w:rPr>
        <w:t xml:space="preserve"> -</w:t>
      </w:r>
      <w:r w:rsidRPr="009B51FF">
        <w:rPr>
          <w:rFonts w:ascii="Tehila" w:hAnsi="Tehila"/>
          <w:rtl/>
        </w:rPr>
        <w:t xml:space="preserve"> לכך מחוייב </w:t>
      </w:r>
      <w:r w:rsidRPr="009B51FF">
        <w:rPr>
          <w:rFonts w:ascii="Tehila" w:hAnsi="Tehila" w:hint="cs"/>
          <w:rtl/>
        </w:rPr>
        <w:t xml:space="preserve">כבר </w:t>
      </w:r>
      <w:r w:rsidRPr="009B51FF">
        <w:rPr>
          <w:rFonts w:ascii="Tehila" w:hAnsi="Tehila"/>
          <w:rtl/>
        </w:rPr>
        <w:t>לטפל ולהחזיר למאבד, אך אם רק לאחר שהכניס את האבידה לביתו נודע לו מיהו המאבד, לא מצינו שיש על המוצא חיוב לילך ולהחזירו, עיי"ש</w:t>
      </w:r>
      <w:r w:rsidRPr="009B51FF">
        <w:rPr>
          <w:rFonts w:ascii="Tehila" w:hAnsi="Tehila" w:hint="cs"/>
          <w:rtl/>
        </w:rPr>
        <w:t xml:space="preserve">. </w:t>
      </w:r>
      <w:r w:rsidRPr="009B51FF">
        <w:rPr>
          <w:rFonts w:ascii="Tehila" w:hAnsi="Tehila" w:hint="cs"/>
          <w:sz w:val="18"/>
          <w:szCs w:val="18"/>
          <w:rtl/>
        </w:rPr>
        <w:t xml:space="preserve">[וכדלהלן </w:t>
      </w:r>
      <w:r w:rsidRPr="009B51FF">
        <w:rPr>
          <w:rFonts w:ascii="Tehila" w:hAnsi="Tehila"/>
          <w:sz w:val="18"/>
          <w:szCs w:val="18"/>
          <w:rtl/>
        </w:rPr>
        <w:t xml:space="preserve">ב'עומקה של הלכה' סימן </w:t>
      </w:r>
      <w:r w:rsidR="00187931" w:rsidRPr="009B51FF">
        <w:rPr>
          <w:rFonts w:ascii="Tehila" w:hAnsi="Tehila"/>
          <w:sz w:val="18"/>
          <w:szCs w:val="18"/>
          <w:cs/>
        </w:rPr>
        <w:t>‎</w:t>
      </w:r>
      <w:r w:rsidR="00187931" w:rsidRPr="009B51FF">
        <w:rPr>
          <w:rFonts w:ascii="Tehila" w:hAnsi="Tehila"/>
          <w:sz w:val="18"/>
          <w:szCs w:val="18"/>
          <w:rtl/>
        </w:rPr>
        <w:t>רסא</w:t>
      </w:r>
      <w:r w:rsidRPr="009B51FF">
        <w:rPr>
          <w:rFonts w:ascii="Tehila" w:hAnsi="Tehila" w:hint="cs"/>
          <w:sz w:val="18"/>
          <w:szCs w:val="18"/>
          <w:rtl/>
        </w:rPr>
        <w:t xml:space="preserve">, </w:t>
      </w:r>
      <w:r w:rsidRPr="009B51FF">
        <w:rPr>
          <w:rFonts w:ascii="Tehila" w:hAnsi="Tehila" w:hint="cs"/>
          <w:sz w:val="18"/>
          <w:szCs w:val="18"/>
          <w:u w:val="single"/>
          <w:rtl/>
        </w:rPr>
        <w:t>ואמנם יש להעיר שמשמע מדבריו</w:t>
      </w:r>
      <w:r w:rsidRPr="009B51FF">
        <w:rPr>
          <w:rFonts w:ascii="Tehila" w:hAnsi="Tehila" w:hint="cs"/>
          <w:sz w:val="18"/>
          <w:szCs w:val="18"/>
          <w:rtl/>
        </w:rPr>
        <w:t xml:space="preserve"> שמה שמעיקרא בשעת המציאה צריך להחזיר למאבד, זהו משום שמאחר שבלאו הכי עליו לאסוף האבידה לביתו או למאבד, עדיף שכבר יחזיר למאבד, ולכאורה לפי</w:t>
      </w:r>
      <w:r w:rsidRPr="009B51FF">
        <w:rPr>
          <w:rFonts w:ascii="Tehila" w:hAnsi="Tehila"/>
          <w:sz w:val="18"/>
          <w:szCs w:val="18"/>
          <w:rtl/>
        </w:rPr>
        <w:t>"</w:t>
      </w:r>
      <w:r w:rsidRPr="009B51FF">
        <w:rPr>
          <w:rFonts w:ascii="Tehila" w:hAnsi="Tehila" w:hint="cs"/>
          <w:sz w:val="18"/>
          <w:szCs w:val="18"/>
          <w:rtl/>
        </w:rPr>
        <w:t>ז באופן שיש טירחא גדולה יותר להחזיר למאבד, כגון שאינו בקירבת מקום וכדומה, י"ל שבזה גם כשמכיר את המאבד אינו צריך להחזיר אליו אלא די שיאסוף האבידה לביתו]</w:t>
      </w:r>
      <w:r w:rsidRPr="009B51FF">
        <w:rPr>
          <w:rFonts w:ascii="Tehila" w:hAnsi="Tehila" w:hint="cs"/>
          <w:rtl/>
        </w:rPr>
        <w:t>.</w:t>
      </w:r>
    </w:p>
  </w:footnote>
  <w:footnote w:id="11">
    <w:p w14:paraId="11674567" w14:textId="2BE0E47C"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עיין 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יא</w:t>
      </w:r>
      <w:r w:rsidRPr="009B51FF">
        <w:rPr>
          <w:rFonts w:ascii="Tehila" w:hAnsi="Tehila" w:hint="cs"/>
          <w:i/>
          <w:rtl/>
        </w:rPr>
        <w:t>-</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יד</w:t>
      </w:r>
      <w:r w:rsidRPr="009B51FF">
        <w:rPr>
          <w:rFonts w:ascii="Tehila" w:hAnsi="Tehila" w:hint="cs"/>
          <w:i/>
          <w:rtl/>
        </w:rPr>
        <w:t xml:space="preserve"> </w:t>
      </w:r>
      <w:r w:rsidRPr="009B51FF">
        <w:rPr>
          <w:rFonts w:ascii="Tehila" w:hAnsi="Tehila"/>
          <w:rtl/>
        </w:rPr>
        <w:t>פרטי דיני סימנים באבידה</w:t>
      </w:r>
      <w:r w:rsidRPr="009B51FF">
        <w:rPr>
          <w:rFonts w:ascii="Tehila" w:hAnsi="Tehila" w:hint="cs"/>
          <w:rtl/>
        </w:rPr>
        <w:t>.</w:t>
      </w:r>
    </w:p>
  </w:footnote>
  <w:footnote w:id="12">
    <w:p w14:paraId="41DE37B7" w14:textId="59759E9D"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Fonts w:ascii="Tehila" w:hAnsi="Tehila"/>
          <w:rtl/>
        </w:rPr>
        <w:t xml:space="preserve">. חידושים המיוחסים לריטב"א </w:t>
      </w:r>
      <w:r w:rsidRPr="009B51FF">
        <w:rPr>
          <w:rFonts w:ascii="Tehila" w:hAnsi="Tehila"/>
          <w:sz w:val="18"/>
          <w:szCs w:val="18"/>
          <w:rtl/>
        </w:rPr>
        <w:t>[ב"מ כו: סוד"ה אמר רבא ראה]</w:t>
      </w:r>
      <w:r w:rsidRPr="009B51FF">
        <w:rPr>
          <w:rFonts w:ascii="Tehila" w:hAnsi="Tehila"/>
          <w:rtl/>
        </w:rPr>
        <w:t xml:space="preserve">, שכשראה המוצא ממי נפלה, חייב להחזיר אפילו אין בה סימן, אי הוי לפני יאוש. </w:t>
      </w:r>
      <w:r w:rsidRPr="009B51FF">
        <w:rPr>
          <w:rFonts w:ascii="Tehila" w:hAnsi="Tehila"/>
          <w:sz w:val="18"/>
          <w:szCs w:val="18"/>
          <w:rtl/>
        </w:rPr>
        <w:t>[וכתב שלכן נחשב זה 'באיסורא אתא לידיה' אפילו לרבא דיאוש שלא מדעת הוי יאוש, ופירש הדרכי דוד שם שזהו משום שכיון שיודע המוצא ממי נפל, אין זה בגדר 'אבידה' כלל]</w:t>
      </w:r>
      <w:r w:rsidRPr="009B51FF">
        <w:rPr>
          <w:rFonts w:ascii="Tehila" w:hAnsi="Tehila"/>
          <w:rtl/>
        </w:rPr>
        <w:t xml:space="preserve">. וכמו"כ כתבו ה'נפש חיה' </w:t>
      </w:r>
      <w:r w:rsidRPr="009B51FF">
        <w:rPr>
          <w:rFonts w:ascii="Tehila" w:hAnsi="Tehila"/>
          <w:sz w:val="18"/>
          <w:szCs w:val="18"/>
          <w:rtl/>
        </w:rPr>
        <w:t>[לבעל ה'כובע ישועה', ב"מ כה: ד"ה כל ספק]</w:t>
      </w:r>
      <w:r w:rsidRPr="009B51FF">
        <w:rPr>
          <w:rFonts w:ascii="Tehila" w:hAnsi="Tehila"/>
          <w:rtl/>
        </w:rPr>
        <w:t xml:space="preserve">, ה'תהלה לדוד' </w:t>
      </w:r>
      <w:r w:rsidRPr="009B51FF">
        <w:rPr>
          <w:rFonts w:ascii="Tehila" w:hAnsi="Tehila"/>
          <w:sz w:val="18"/>
          <w:szCs w:val="18"/>
          <w:rtl/>
        </w:rPr>
        <w:t>[חו"מ סו"ס קיז, על שו"ע סימן רנט ג]</w:t>
      </w:r>
      <w:r w:rsidRPr="009B51FF">
        <w:rPr>
          <w:rFonts w:ascii="Tehila" w:hAnsi="Tehila"/>
          <w:rtl/>
        </w:rPr>
        <w:t xml:space="preserve">, ה'אור שמח' </w:t>
      </w:r>
      <w:r w:rsidRPr="009B51FF">
        <w:rPr>
          <w:rFonts w:ascii="Tehila" w:hAnsi="Tehila"/>
          <w:sz w:val="18"/>
          <w:szCs w:val="18"/>
          <w:rtl/>
        </w:rPr>
        <w:t>[בחדושים ב"מ כו: ד"ה וראיתי]</w:t>
      </w:r>
      <w:r w:rsidRPr="009B51FF">
        <w:rPr>
          <w:rFonts w:ascii="Tehila" w:hAnsi="Tehila" w:hint="cs"/>
          <w:rtl/>
        </w:rPr>
        <w:t>,</w:t>
      </w:r>
      <w:r w:rsidRPr="009B51FF">
        <w:rPr>
          <w:rFonts w:ascii="Tehila" w:hAnsi="Tehila"/>
          <w:rtl/>
        </w:rPr>
        <w:t xml:space="preserve"> ה'אבן ישראל' </w:t>
      </w:r>
      <w:r w:rsidRPr="009B51FF">
        <w:rPr>
          <w:rFonts w:ascii="Tehila" w:hAnsi="Tehila"/>
          <w:sz w:val="18"/>
          <w:szCs w:val="18"/>
          <w:rtl/>
        </w:rPr>
        <w:t>[להגרי"י פישר זצ"ל, ח"ד גניבה פ"ב ה"ב, בסו"ד]</w:t>
      </w:r>
      <w:r w:rsidRPr="009B51FF">
        <w:rPr>
          <w:rFonts w:ascii="Tehila" w:hAnsi="Tehila"/>
          <w:rtl/>
        </w:rPr>
        <w:t xml:space="preserve"> ו'משפט האבידה' </w:t>
      </w:r>
      <w:r w:rsidRPr="009B51FF">
        <w:rPr>
          <w:rFonts w:ascii="Tehila" w:hAnsi="Tehila"/>
          <w:sz w:val="18"/>
          <w:szCs w:val="18"/>
          <w:rtl/>
        </w:rPr>
        <w:t>[סימן רנט ב'מאזני צדק' ס"ק א אות ג]</w:t>
      </w:r>
      <w:r w:rsidRPr="009B51FF">
        <w:rPr>
          <w:rFonts w:ascii="Tehila" w:hAnsi="Tehila"/>
          <w:rtl/>
        </w:rPr>
        <w:t xml:space="preserve"> שכיון שיודע ממי נפלה, מחוייב ליטלה ולהשיב לו אבידתו אף שאין בה סימן, וכהא דחזינן ב'ראה סלע שנפלה נטלה לפני יאוש וכו' עובר משום השב תשיבם'</w:t>
      </w:r>
      <w:r w:rsidRPr="009B51FF">
        <w:rPr>
          <w:rFonts w:ascii="Tehila" w:hAnsi="Tehila" w:hint="cs"/>
          <w:rtl/>
        </w:rPr>
        <w:t>,</w:t>
      </w:r>
      <w:r w:rsidRPr="009B51FF">
        <w:rPr>
          <w:rFonts w:ascii="Tehila" w:hAnsi="Tehila"/>
          <w:rtl/>
        </w:rPr>
        <w:t xml:space="preserve"> דחייב בהשבה אף שאין בה סימן, שזהו מכיון שראה בנפילתם. </w:t>
      </w:r>
      <w:r w:rsidRPr="009B51FF">
        <w:rPr>
          <w:rFonts w:ascii="Tehila" w:hAnsi="Tehila"/>
          <w:sz w:val="18"/>
          <w:szCs w:val="18"/>
          <w:rtl/>
        </w:rPr>
        <w:t xml:space="preserve">[ועיין להלן ב'עומקה של הלכה' סימן </w:t>
      </w:r>
      <w:r w:rsidR="00187931" w:rsidRPr="009B51FF">
        <w:rPr>
          <w:rFonts w:ascii="Tehila" w:hAnsi="Tehila"/>
          <w:sz w:val="18"/>
          <w:szCs w:val="18"/>
          <w:cs/>
        </w:rPr>
        <w:t>‎</w:t>
      </w:r>
      <w:r w:rsidR="00187931" w:rsidRPr="009B51FF">
        <w:rPr>
          <w:rFonts w:ascii="Tehila" w:hAnsi="Tehila"/>
          <w:sz w:val="18"/>
          <w:szCs w:val="18"/>
          <w:rtl/>
        </w:rPr>
        <w:t>טו</w:t>
      </w:r>
      <w:r w:rsidRPr="009B51FF">
        <w:rPr>
          <w:rFonts w:ascii="Tehila" w:hAnsi="Tehila"/>
          <w:sz w:val="18"/>
          <w:szCs w:val="18"/>
          <w:rtl/>
        </w:rPr>
        <w:t xml:space="preserve"> ליישב בזה קושיית בעל ה'אור שמח' על רעק"א (דלהלן הערה </w:t>
      </w:r>
      <w:r w:rsidR="00187931" w:rsidRPr="009B51FF">
        <w:rPr>
          <w:rFonts w:ascii="Tehila" w:hAnsi="Tehila"/>
          <w:sz w:val="18"/>
          <w:szCs w:val="18"/>
          <w:rtl/>
        </w:rPr>
        <w:t>31</w:t>
      </w:r>
      <w:r w:rsidRPr="009B51FF">
        <w:rPr>
          <w:rFonts w:ascii="Tehila" w:hAnsi="Tehila"/>
          <w:sz w:val="18"/>
          <w:szCs w:val="18"/>
          <w:rtl/>
        </w:rPr>
        <w:t>), ואמנם באור שמח שם משמע שלדברי רעק"א אינו כן, ודו"ק]</w:t>
      </w:r>
      <w:r w:rsidRPr="009B51FF">
        <w:rPr>
          <w:rFonts w:ascii="Tehila" w:hAnsi="Tehila"/>
          <w:rtl/>
        </w:rPr>
        <w:t xml:space="preserve">. </w:t>
      </w:r>
      <w:r w:rsidR="00E26029" w:rsidRPr="009B51FF">
        <w:rPr>
          <w:rFonts w:ascii="Tehila" w:hAnsi="Tehila" w:hint="cs"/>
          <w:rtl/>
        </w:rPr>
        <w:t xml:space="preserve">וכמו"כ אם המוצא תלמיד חכם ומכיר בטביעות עין שהאבידה שייכת לאדם מסויים, נראה שצריך להחזירה לו מן הדין, שאין הסימן סיבת החיוב אלא האפשרות לברר למי שייך החפץ. [וכדלהלן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טז</w:t>
      </w:r>
      <w:r w:rsidR="00E26029" w:rsidRPr="009B51FF">
        <w:rPr>
          <w:rFonts w:ascii="Tehila" w:hAnsi="Tehila"/>
          <w:rtl/>
        </w:rPr>
        <w:t xml:space="preserve"> </w:t>
      </w:r>
      <w:r w:rsidR="00E26029" w:rsidRPr="009B51FF">
        <w:rPr>
          <w:rFonts w:ascii="Tehila" w:hAnsi="Tehila" w:hint="cs"/>
          <w:rtl/>
        </w:rPr>
        <w:t xml:space="preserve">סעיף </w:t>
      </w:r>
      <w:r w:rsidR="00187931" w:rsidRPr="009B51FF">
        <w:rPr>
          <w:rStyle w:val="af0"/>
          <w:rFonts w:cs="Livorna"/>
          <w:noProof/>
          <w:sz w:val="22"/>
          <w:rtl/>
        </w:rPr>
        <w:t>פ</w:t>
      </w:r>
      <w:r w:rsidR="00E26029" w:rsidRPr="009B51FF">
        <w:rPr>
          <w:rFonts w:ascii="Tehila" w:hAnsi="Tehila" w:hint="cs"/>
          <w:rtl/>
        </w:rPr>
        <w:t xml:space="preserve">]. </w:t>
      </w:r>
      <w:r w:rsidRPr="009B51FF">
        <w:rPr>
          <w:rFonts w:ascii="Tehila" w:hAnsi="Tehila"/>
          <w:rtl/>
        </w:rPr>
        <w:t xml:space="preserve">ומטעם זה כשראה אבידה שנפלה משנים או משלושה ויודע ממי נפלה, צריך להחזיר אפילו אם אין סימן באבידה, וכמבואר בטור ובשו"ע </w:t>
      </w:r>
      <w:r w:rsidRPr="009B51FF">
        <w:rPr>
          <w:rFonts w:ascii="Tehila" w:hAnsi="Tehila"/>
          <w:sz w:val="18"/>
          <w:szCs w:val="18"/>
          <w:rtl/>
        </w:rPr>
        <w:t>[סימן רסב סעיף ד]</w:t>
      </w:r>
      <w:r w:rsidRPr="009B51FF">
        <w:rPr>
          <w:rFonts w:ascii="Tehila" w:hAnsi="Tehila"/>
          <w:rtl/>
        </w:rPr>
        <w:t>. ו</w:t>
      </w:r>
      <w:r w:rsidRPr="009B51FF">
        <w:rPr>
          <w:rFonts w:ascii="Tehila" w:hAnsi="Tehila" w:hint="cs"/>
          <w:rtl/>
        </w:rPr>
        <w:t xml:space="preserve">בדומה לזה כתב </w:t>
      </w:r>
      <w:r w:rsidRPr="009B51FF">
        <w:rPr>
          <w:rFonts w:ascii="Tehila" w:hAnsi="Tehila"/>
          <w:rtl/>
        </w:rPr>
        <w:t xml:space="preserve">האמרי משה </w:t>
      </w:r>
      <w:r w:rsidRPr="009B51FF">
        <w:rPr>
          <w:rFonts w:ascii="Tehila" w:hAnsi="Tehila"/>
          <w:sz w:val="18"/>
          <w:szCs w:val="18"/>
          <w:rtl/>
        </w:rPr>
        <w:t>[סימן לז אות ה]</w:t>
      </w:r>
      <w:r w:rsidRPr="009B51FF">
        <w:rPr>
          <w:rFonts w:ascii="Tehila" w:hAnsi="Tehila"/>
          <w:rtl/>
        </w:rPr>
        <w:t xml:space="preserve"> </w:t>
      </w:r>
      <w:r w:rsidRPr="009B51FF">
        <w:rPr>
          <w:rFonts w:ascii="Tehila" w:hAnsi="Tehila" w:hint="cs"/>
          <w:rtl/>
        </w:rPr>
        <w:t xml:space="preserve">לגבי אבידה שאין בה סימן שאינו יודע מי המאבד, </w:t>
      </w:r>
      <w:r w:rsidRPr="009B51FF">
        <w:rPr>
          <w:rFonts w:ascii="Tehila" w:hAnsi="Tehila"/>
          <w:rtl/>
        </w:rPr>
        <w:t>שאילו יבוא ה</w:t>
      </w:r>
      <w:r w:rsidRPr="009B51FF">
        <w:rPr>
          <w:rFonts w:ascii="Tehila" w:hAnsi="Tehila" w:hint="cs"/>
          <w:rtl/>
        </w:rPr>
        <w:t xml:space="preserve">מאבד </w:t>
      </w:r>
      <w:r w:rsidRPr="009B51FF">
        <w:rPr>
          <w:rFonts w:ascii="Tehila" w:hAnsi="Tehila"/>
          <w:rtl/>
        </w:rPr>
        <w:t>ויברר בעדים שהחפץ של</w:t>
      </w:r>
      <w:r w:rsidRPr="009B51FF">
        <w:rPr>
          <w:rFonts w:ascii="Tehila" w:hAnsi="Tehila" w:hint="cs"/>
          <w:rtl/>
        </w:rPr>
        <w:t>ו</w:t>
      </w:r>
      <w:r w:rsidRPr="009B51FF">
        <w:rPr>
          <w:rFonts w:ascii="Tehila" w:hAnsi="Tehila"/>
          <w:rtl/>
        </w:rPr>
        <w:t>, מחוייב להחזיר ל</w:t>
      </w:r>
      <w:r w:rsidRPr="009B51FF">
        <w:rPr>
          <w:rFonts w:ascii="Tehila" w:hAnsi="Tehila" w:hint="cs"/>
          <w:rtl/>
        </w:rPr>
        <w:t>ו גם דבר שאין בו סימן</w:t>
      </w:r>
      <w:r w:rsidRPr="009B51FF">
        <w:rPr>
          <w:rFonts w:ascii="Tehila" w:hAnsi="Tehila"/>
          <w:rtl/>
        </w:rPr>
        <w:t xml:space="preserve">, אע"פ שלא היה חייב להגביה. </w:t>
      </w:r>
      <w:r w:rsidRPr="009B51FF">
        <w:rPr>
          <w:rFonts w:ascii="Tehila" w:hAnsi="Tehila"/>
          <w:sz w:val="18"/>
          <w:szCs w:val="18"/>
          <w:rtl/>
        </w:rPr>
        <w:t>[וכתב שמטעם זה מיקרי 'באיסורא אתא לידיה', ותו לא מהני היאוש שאח"כ, על אף שלא היה חייב להגביה]</w:t>
      </w:r>
      <w:r w:rsidRPr="009B51FF">
        <w:rPr>
          <w:rFonts w:ascii="Tehila" w:hAnsi="Tehila"/>
          <w:rtl/>
        </w:rPr>
        <w:t xml:space="preserve">. </w:t>
      </w:r>
    </w:p>
    <w:p w14:paraId="050C4346" w14:textId="558CFE25" w:rsidR="002E5D1F" w:rsidRPr="009B51FF" w:rsidRDefault="002E5D1F" w:rsidP="0087695C">
      <w:pPr>
        <w:pStyle w:val="a8"/>
        <w:keepNext/>
        <w:spacing w:before="0" w:line="240" w:lineRule="atLeast"/>
        <w:rPr>
          <w:rFonts w:ascii="Tehila" w:hAnsi="Tehila"/>
          <w:rtl/>
        </w:rPr>
      </w:pPr>
      <w:r w:rsidRPr="009B51FF">
        <w:rPr>
          <w:rFonts w:ascii="Tehila" w:hAnsi="Tehila"/>
          <w:rtl/>
        </w:rPr>
        <w:t xml:space="preserve">והגידולי שמואל </w:t>
      </w:r>
      <w:r w:rsidRPr="009B51FF">
        <w:rPr>
          <w:rFonts w:ascii="Tehila" w:hAnsi="Tehila"/>
          <w:sz w:val="18"/>
          <w:szCs w:val="18"/>
          <w:rtl/>
        </w:rPr>
        <w:t>[ב"מ כא. ד"ה והנה]</w:t>
      </w:r>
      <w:r w:rsidRPr="009B51FF">
        <w:rPr>
          <w:rFonts w:ascii="Tehila" w:hAnsi="Tehila"/>
          <w:rtl/>
        </w:rPr>
        <w:t xml:space="preserve"> כתב לתלות חיוב השבה כשמצא דבר שאין בו סימן ומכיר את הבעלים, בב' הטעמים בדברי רעק"א </w:t>
      </w:r>
      <w:r w:rsidRPr="009B51FF">
        <w:rPr>
          <w:rFonts w:ascii="Tehila" w:hAnsi="Tehila"/>
          <w:sz w:val="18"/>
          <w:szCs w:val="18"/>
          <w:rtl/>
        </w:rPr>
        <w:t>[כא:</w:t>
      </w:r>
      <w:r w:rsidR="00CF37AC" w:rsidRPr="009B51FF">
        <w:rPr>
          <w:rFonts w:ascii="Tehila" w:hAnsi="Tehila" w:hint="cs"/>
          <w:sz w:val="18"/>
          <w:szCs w:val="18"/>
          <w:rtl/>
        </w:rPr>
        <w:t xml:space="preserve"> בפטור הגבהת דבר שאין בו סימן קודם יאוש</w:t>
      </w:r>
      <w:r w:rsidRPr="009B51FF">
        <w:rPr>
          <w:rFonts w:ascii="Tehila" w:hAnsi="Tehila"/>
          <w:sz w:val="18"/>
          <w:szCs w:val="18"/>
          <w:rtl/>
        </w:rPr>
        <w:t>]</w:t>
      </w:r>
      <w:r w:rsidRPr="009B51FF">
        <w:rPr>
          <w:rFonts w:ascii="Tehila" w:hAnsi="Tehila"/>
          <w:rtl/>
        </w:rPr>
        <w:t xml:space="preserve">, אם זהו משום שאינו עומד להתברר מי הבעלים, או שכיון שהחפץ עומד לייאש, הוקלש דין בעלים מהחפץ ופקע מצות השבה גם כשיכול לברר מי הבעלים, </w:t>
      </w:r>
      <w:r w:rsidR="00CF37AC" w:rsidRPr="009B51FF">
        <w:rPr>
          <w:rFonts w:ascii="Tehila" w:hAnsi="Tehila" w:hint="cs"/>
          <w:rtl/>
        </w:rPr>
        <w:t xml:space="preserve">[וכדלהלן ב'עומקה של הלכה' סימן </w:t>
      </w:r>
      <w:r w:rsidR="00187931" w:rsidRPr="009B51FF">
        <w:rPr>
          <w:rFonts w:ascii="Tehila" w:hAnsi="Tehila"/>
          <w:cs/>
        </w:rPr>
        <w:t>‎</w:t>
      </w:r>
      <w:r w:rsidR="00187931" w:rsidRPr="009B51FF">
        <w:rPr>
          <w:rFonts w:ascii="Tehila" w:hAnsi="Tehila"/>
          <w:rtl/>
        </w:rPr>
        <w:t>טו</w:t>
      </w:r>
      <w:r w:rsidR="00CF37AC" w:rsidRPr="009B51FF">
        <w:rPr>
          <w:rFonts w:ascii="Tehila" w:hAnsi="Tehila" w:hint="cs"/>
          <w:rtl/>
        </w:rPr>
        <w:t xml:space="preserve">], </w:t>
      </w:r>
      <w:r w:rsidRPr="009B51FF">
        <w:rPr>
          <w:rFonts w:ascii="Tehila" w:hAnsi="Tehila"/>
          <w:rtl/>
        </w:rPr>
        <w:t xml:space="preserve">עיי"ש. </w:t>
      </w:r>
      <w:r w:rsidRPr="009B51FF">
        <w:rPr>
          <w:rFonts w:ascii="Tehila" w:hAnsi="Tehila"/>
          <w:sz w:val="18"/>
          <w:szCs w:val="18"/>
          <w:rtl/>
        </w:rPr>
        <w:t>[א</w:t>
      </w:r>
      <w:r w:rsidRPr="009B51FF">
        <w:rPr>
          <w:rFonts w:ascii="Tehila" w:hAnsi="Tehila" w:hint="cs"/>
          <w:sz w:val="18"/>
          <w:szCs w:val="18"/>
          <w:rtl/>
        </w:rPr>
        <w:t>ך</w:t>
      </w:r>
      <w:r w:rsidRPr="009B51FF">
        <w:rPr>
          <w:rFonts w:ascii="Tehila" w:hAnsi="Tehila"/>
          <w:sz w:val="18"/>
          <w:szCs w:val="18"/>
          <w:rtl/>
        </w:rPr>
        <w:t xml:space="preserve"> ה'משפט האבידה' (סימן רנט ב'ביאור הלכה' שם ס"ק א אות ב) כתב להעיר </w:t>
      </w:r>
      <w:r w:rsidRPr="009B51FF">
        <w:rPr>
          <w:rFonts w:ascii="Tehila" w:hAnsi="Tehila" w:hint="cs"/>
          <w:sz w:val="18"/>
          <w:szCs w:val="18"/>
          <w:rtl/>
        </w:rPr>
        <w:t xml:space="preserve">על דבריו </w:t>
      </w:r>
      <w:r w:rsidRPr="009B51FF">
        <w:rPr>
          <w:rFonts w:ascii="Tehila" w:hAnsi="Tehila"/>
          <w:sz w:val="18"/>
          <w:szCs w:val="18"/>
          <w:rtl/>
        </w:rPr>
        <w:t>די"ל שגם לסוברים שטעם הפטור מהשבה זהו משום שעומד לייאש, מכל מקום בכה"ג שראה את האבידה שנפלה, שוב אין האבידה במצב שצרי</w:t>
      </w:r>
      <w:r w:rsidR="00CF37AC" w:rsidRPr="009B51FF">
        <w:rPr>
          <w:rFonts w:ascii="Tehila" w:hAnsi="Tehila" w:hint="cs"/>
          <w:sz w:val="18"/>
          <w:szCs w:val="18"/>
          <w:rtl/>
        </w:rPr>
        <w:t xml:space="preserve">ך המאבד </w:t>
      </w:r>
      <w:r w:rsidRPr="009B51FF">
        <w:rPr>
          <w:rFonts w:ascii="Tehila" w:hAnsi="Tehila"/>
          <w:sz w:val="18"/>
          <w:szCs w:val="18"/>
          <w:rtl/>
        </w:rPr>
        <w:t>ל</w:t>
      </w:r>
      <w:r w:rsidR="00CF37AC" w:rsidRPr="009B51FF">
        <w:rPr>
          <w:rFonts w:ascii="Tehila" w:hAnsi="Tehila" w:hint="cs"/>
          <w:sz w:val="18"/>
          <w:szCs w:val="18"/>
          <w:rtl/>
        </w:rPr>
        <w:t>הת</w:t>
      </w:r>
      <w:r w:rsidRPr="009B51FF">
        <w:rPr>
          <w:rFonts w:ascii="Tehila" w:hAnsi="Tehila"/>
          <w:sz w:val="18"/>
          <w:szCs w:val="18"/>
          <w:rtl/>
        </w:rPr>
        <w:t>ייאש ממנה</w:t>
      </w:r>
      <w:r w:rsidR="00CF37AC" w:rsidRPr="009B51FF">
        <w:rPr>
          <w:rFonts w:ascii="Tehila" w:hAnsi="Tehila" w:hint="cs"/>
          <w:sz w:val="18"/>
          <w:szCs w:val="18"/>
          <w:rtl/>
        </w:rPr>
        <w:t>, ובכה"ג י"ל דחייבים בהשבתה</w:t>
      </w:r>
      <w:r w:rsidRPr="009B51FF">
        <w:rPr>
          <w:rFonts w:ascii="Tehila" w:hAnsi="Tehila"/>
          <w:sz w:val="18"/>
          <w:szCs w:val="18"/>
          <w:rtl/>
        </w:rPr>
        <w:t>]</w:t>
      </w:r>
      <w:r w:rsidRPr="009B51FF">
        <w:rPr>
          <w:rFonts w:ascii="Tehila" w:hAnsi="Tehila"/>
          <w:rtl/>
        </w:rPr>
        <w:t>.</w:t>
      </w:r>
    </w:p>
    <w:p w14:paraId="427D7519" w14:textId="51E0ACC9" w:rsidR="002E5D1F" w:rsidRPr="009B51FF" w:rsidRDefault="002E5D1F" w:rsidP="0087695C">
      <w:pPr>
        <w:pStyle w:val="a8"/>
        <w:keepNext/>
        <w:spacing w:before="0" w:line="240" w:lineRule="atLeast"/>
        <w:rPr>
          <w:rFonts w:ascii="Tehila" w:hAnsi="Tehila"/>
          <w:rtl/>
        </w:rPr>
      </w:pPr>
      <w:r w:rsidRPr="009B51FF">
        <w:rPr>
          <w:rFonts w:ascii="Tehila" w:hAnsi="Tehila"/>
          <w:sz w:val="18"/>
          <w:szCs w:val="18"/>
          <w:rtl/>
        </w:rPr>
        <w:t>[אך מכל מקום אם כבר נתייאשו הבעלים קודם שהגביה, לא צריך להחזיר לו, וכ</w:t>
      </w:r>
      <w:r w:rsidRPr="009B51FF">
        <w:rPr>
          <w:rFonts w:ascii="Tehila" w:hAnsi="Tehila" w:hint="cs"/>
          <w:sz w:val="18"/>
          <w:szCs w:val="18"/>
          <w:rtl/>
        </w:rPr>
        <w:t xml:space="preserve">מבואר בסמוך </w:t>
      </w:r>
      <w:r w:rsidRPr="009B51FF">
        <w:rPr>
          <w:rFonts w:ascii="Tehila" w:hAnsi="Tehila"/>
          <w:sz w:val="18"/>
          <w:szCs w:val="18"/>
          <w:rtl/>
        </w:rPr>
        <w:t xml:space="preserve">הערה </w:t>
      </w:r>
      <w:r w:rsidR="00187931" w:rsidRPr="009B51FF">
        <w:rPr>
          <w:rFonts w:ascii="Tehila" w:hAnsi="Tehila"/>
          <w:sz w:val="18"/>
          <w:szCs w:val="18"/>
          <w:rtl/>
        </w:rPr>
        <w:t>12</w:t>
      </w:r>
      <w:r w:rsidRPr="009B51FF">
        <w:rPr>
          <w:rFonts w:ascii="Tehila" w:hAnsi="Tehila"/>
          <w:sz w:val="18"/>
          <w:szCs w:val="18"/>
          <w:rtl/>
        </w:rPr>
        <w:t xml:space="preserve">. </w:t>
      </w:r>
      <w:r w:rsidRPr="009B51FF">
        <w:rPr>
          <w:rFonts w:ascii="Tehila" w:hAnsi="Tehila" w:hint="cs"/>
          <w:sz w:val="18"/>
          <w:szCs w:val="18"/>
          <w:rtl/>
        </w:rPr>
        <w:t>(</w:t>
      </w:r>
      <w:r w:rsidRPr="009B51FF">
        <w:rPr>
          <w:rFonts w:ascii="Tehila" w:hAnsi="Tehila"/>
          <w:sz w:val="18"/>
          <w:szCs w:val="18"/>
          <w:rtl/>
        </w:rPr>
        <w:t>ועיי"ש איך הדין בסתם כשלא ידוע אם נתייאש או לא</w:t>
      </w:r>
      <w:r w:rsidRPr="009B51FF">
        <w:rPr>
          <w:rFonts w:ascii="Tehila" w:hAnsi="Tehila" w:hint="cs"/>
          <w:sz w:val="18"/>
          <w:szCs w:val="18"/>
          <w:rtl/>
        </w:rPr>
        <w:t xml:space="preserve">). ועוד יש להעיר שבאופן שנמצאת האבידה במקום שרוב גויים מצויים שם, יש לתלות שנתייאשו הבעלים ממנה מיד כשנודע להם שאבדה, 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ב</w:t>
      </w:r>
      <w:r w:rsidRPr="009B51FF">
        <w:rPr>
          <w:rFonts w:ascii="Tehila" w:hAnsi="Tehila"/>
          <w:sz w:val="18"/>
          <w:szCs w:val="18"/>
          <w:rtl/>
        </w:rPr>
        <w:t xml:space="preserve"> סעיף</w:t>
      </w:r>
      <w:r w:rsidRPr="009B51FF">
        <w:rPr>
          <w:rFonts w:ascii="Tehila" w:hAnsi="Tehila" w:hint="cs"/>
          <w:sz w:val="18"/>
          <w:szCs w:val="18"/>
          <w:rtl/>
        </w:rPr>
        <w:t xml:space="preserve"> </w:t>
      </w:r>
      <w:r w:rsidR="00187931" w:rsidRPr="009B51FF">
        <w:rPr>
          <w:rStyle w:val="af0"/>
          <w:rFonts w:ascii="Tehila" w:hAnsi="Tehila" w:cs="Tehila"/>
          <w:bCs w:val="0"/>
          <w:noProof/>
          <w:sz w:val="18"/>
          <w:szCs w:val="18"/>
          <w:rtl/>
        </w:rPr>
        <w:t>נב</w:t>
      </w:r>
      <w:r w:rsidRPr="009B51FF">
        <w:rPr>
          <w:rFonts w:ascii="Tehila" w:hAnsi="Tehila"/>
          <w:sz w:val="18"/>
          <w:szCs w:val="18"/>
          <w:rtl/>
        </w:rPr>
        <w:t>]</w:t>
      </w:r>
      <w:r w:rsidRPr="009B51FF">
        <w:rPr>
          <w:rFonts w:ascii="Tehila" w:hAnsi="Tehila"/>
          <w:rtl/>
        </w:rPr>
        <w:t>.</w:t>
      </w:r>
    </w:p>
  </w:footnote>
  <w:footnote w:id="13">
    <w:p w14:paraId="6202216A" w14:textId="7C09ADE7"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אך כתב ה'חמדת שלמה' </w:t>
      </w:r>
      <w:r w:rsidRPr="009B51FF">
        <w:rPr>
          <w:rFonts w:ascii="Tehila" w:hAnsi="Tehila"/>
          <w:sz w:val="18"/>
          <w:szCs w:val="18"/>
          <w:rtl/>
        </w:rPr>
        <w:t>[ב"מ כו. ד"ה אמנ</w:t>
      </w:r>
      <w:r w:rsidRPr="009B51FF">
        <w:rPr>
          <w:rFonts w:ascii="Tehila" w:hAnsi="Tehila" w:hint="cs"/>
          <w:sz w:val="18"/>
          <w:szCs w:val="18"/>
          <w:rtl/>
        </w:rPr>
        <w:t>ם]</w:t>
      </w:r>
      <w:r w:rsidRPr="009B51FF">
        <w:rPr>
          <w:rFonts w:ascii="Tehila" w:hAnsi="Tehila" w:hint="cs"/>
          <w:rtl/>
        </w:rPr>
        <w:t xml:space="preserve"> </w:t>
      </w:r>
      <w:r w:rsidRPr="009B51FF">
        <w:rPr>
          <w:rFonts w:ascii="Tehila" w:hAnsi="Tehila"/>
          <w:rtl/>
        </w:rPr>
        <w:t xml:space="preserve">שכיון שבסתם דבר שאין בו סימן מתייאשים ממנו הבעלים מיד, </w:t>
      </w:r>
      <w:r w:rsidRPr="009B51FF">
        <w:rPr>
          <w:rFonts w:ascii="Tehila" w:hAnsi="Tehila"/>
          <w:sz w:val="18"/>
          <w:szCs w:val="18"/>
          <w:rtl/>
        </w:rPr>
        <w:t xml:space="preserve">[וכדלהלן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לב</w:t>
      </w:r>
      <w:r w:rsidRPr="009B51FF">
        <w:rPr>
          <w:rFonts w:ascii="Tehila" w:hAnsi="Tehila"/>
          <w:i/>
          <w:sz w:val="18"/>
          <w:szCs w:val="18"/>
          <w:rtl/>
        </w:rPr>
        <w:t xml:space="preserve"> </w:t>
      </w:r>
      <w:r w:rsidRPr="009B51FF">
        <w:rPr>
          <w:rFonts w:ascii="Tehila" w:hAnsi="Tehila"/>
          <w:sz w:val="18"/>
          <w:szCs w:val="18"/>
          <w:rtl/>
        </w:rPr>
        <w:t xml:space="preserve">סעיף </w:t>
      </w:r>
      <w:r w:rsidR="00187931" w:rsidRPr="009B51FF">
        <w:rPr>
          <w:rStyle w:val="af0"/>
          <w:rFonts w:ascii="Tehila" w:hAnsi="Tehila" w:cs="Tehila"/>
          <w:bCs w:val="0"/>
          <w:noProof/>
          <w:sz w:val="18"/>
          <w:szCs w:val="18"/>
          <w:rtl/>
        </w:rPr>
        <w:t>עד</w:t>
      </w:r>
      <w:r w:rsidRPr="009B51FF">
        <w:rPr>
          <w:rFonts w:ascii="Tehila" w:hAnsi="Tehila"/>
          <w:sz w:val="18"/>
          <w:szCs w:val="18"/>
          <w:rtl/>
        </w:rPr>
        <w:t>]</w:t>
      </w:r>
      <w:r w:rsidRPr="009B51FF">
        <w:rPr>
          <w:rFonts w:ascii="Tehila" w:hAnsi="Tehila"/>
          <w:rtl/>
        </w:rPr>
        <w:t>, א"כ גם כשהמוצא יודע מי הם הבעלים, שוב אינו מחוייב להשיב דבר שאין בו סימן, משום שיש לתלות דהוי לאחר יאוש</w:t>
      </w:r>
      <w:r w:rsidRPr="009B51FF">
        <w:rPr>
          <w:rFonts w:ascii="Tehila" w:hAnsi="Tehila" w:hint="cs"/>
          <w:rtl/>
        </w:rPr>
        <w:t>, עיי"ש</w:t>
      </w:r>
      <w:r w:rsidRPr="009B51FF">
        <w:rPr>
          <w:rFonts w:ascii="Tehila" w:hAnsi="Tehila"/>
          <w:rtl/>
        </w:rPr>
        <w:t>.</w:t>
      </w:r>
      <w:r w:rsidRPr="009B51FF">
        <w:rPr>
          <w:rFonts w:ascii="Tehila" w:hAnsi="Tehila" w:hint="cs"/>
          <w:rtl/>
        </w:rPr>
        <w:t xml:space="preserve"> </w:t>
      </w:r>
      <w:r w:rsidRPr="009B51FF">
        <w:rPr>
          <w:rFonts w:ascii="Tehila" w:hAnsi="Tehila" w:hint="cs"/>
          <w:sz w:val="18"/>
          <w:szCs w:val="18"/>
          <w:rtl/>
        </w:rPr>
        <w:t xml:space="preserve">[וכמו"כ מבואר בחדושים המיוחסים לריטב"א (הנ"ל הערה </w:t>
      </w:r>
      <w:r w:rsidR="00187931" w:rsidRPr="009B51FF">
        <w:rPr>
          <w:rFonts w:ascii="Tehila" w:hAnsi="Tehila"/>
          <w:sz w:val="18"/>
          <w:szCs w:val="18"/>
          <w:rtl/>
        </w:rPr>
        <w:t>11</w:t>
      </w:r>
      <w:r w:rsidRPr="009B51FF">
        <w:rPr>
          <w:rFonts w:ascii="Tehila" w:hAnsi="Tehila" w:hint="cs"/>
          <w:sz w:val="18"/>
          <w:szCs w:val="18"/>
          <w:rtl/>
        </w:rPr>
        <w:t>) ובחדושי הריטב"א (שם כו: סוד"ה והא) שאם נתייאש המאבד לא צריך המוצא להחזיר לו גם כשיודע מיהו המאבד, ויסודו מצינו בירושלמי ב"מ פ"ב ה"ג]</w:t>
      </w:r>
      <w:r w:rsidRPr="009B51FF">
        <w:rPr>
          <w:rFonts w:ascii="Tehila" w:hAnsi="Tehila" w:hint="cs"/>
          <w:rtl/>
        </w:rPr>
        <w:t xml:space="preserve">. אך מכל מקום </w:t>
      </w:r>
      <w:r w:rsidRPr="009B51FF">
        <w:rPr>
          <w:rFonts w:ascii="Tehila" w:hAnsi="Tehila"/>
          <w:rtl/>
        </w:rPr>
        <w:t>באופן ש</w:t>
      </w:r>
      <w:r w:rsidRPr="009B51FF">
        <w:rPr>
          <w:rFonts w:ascii="Tehila" w:hAnsi="Tehila" w:hint="cs"/>
          <w:rtl/>
        </w:rPr>
        <w:t xml:space="preserve">המוצא </w:t>
      </w:r>
      <w:r w:rsidRPr="009B51FF">
        <w:rPr>
          <w:rFonts w:ascii="Tehila" w:hAnsi="Tehila"/>
          <w:rtl/>
        </w:rPr>
        <w:t xml:space="preserve">יודע בודאות שלא נודע לבעלים מהאבידה לפני שנטלה ממקומה, </w:t>
      </w:r>
      <w:r w:rsidRPr="009B51FF">
        <w:rPr>
          <w:rFonts w:ascii="Tehila" w:hAnsi="Tehila" w:hint="cs"/>
          <w:sz w:val="18"/>
          <w:szCs w:val="18"/>
          <w:rtl/>
        </w:rPr>
        <w:t>[</w:t>
      </w:r>
      <w:r w:rsidRPr="009B51FF">
        <w:rPr>
          <w:rFonts w:ascii="Tehila" w:hAnsi="Tehila"/>
          <w:sz w:val="18"/>
          <w:szCs w:val="18"/>
          <w:rtl/>
        </w:rPr>
        <w:t>כגון שהלך אחרי הבעלים וראה שנפלה מהם האבידה ועדיין לא הבחינו בכך</w:t>
      </w:r>
      <w:r w:rsidRPr="009B51FF">
        <w:rPr>
          <w:rFonts w:ascii="Tehila" w:hAnsi="Tehila" w:hint="cs"/>
          <w:sz w:val="18"/>
          <w:szCs w:val="18"/>
          <w:rtl/>
        </w:rPr>
        <w:t>]</w:t>
      </w:r>
      <w:r w:rsidRPr="009B51FF">
        <w:rPr>
          <w:rFonts w:ascii="Tehila" w:hAnsi="Tehila"/>
          <w:rtl/>
        </w:rPr>
        <w:t xml:space="preserve">, </w:t>
      </w:r>
      <w:r w:rsidRPr="009B51FF">
        <w:rPr>
          <w:rFonts w:ascii="Tehila" w:hAnsi="Tehila" w:hint="cs"/>
          <w:rtl/>
        </w:rPr>
        <w:t xml:space="preserve">חייב להחזיר, </w:t>
      </w:r>
      <w:r w:rsidRPr="009B51FF">
        <w:rPr>
          <w:rFonts w:ascii="Tehila" w:hAnsi="Tehila"/>
          <w:rtl/>
        </w:rPr>
        <w:t xml:space="preserve">ד'באיסורא אתא לידיה'. </w:t>
      </w:r>
      <w:r w:rsidRPr="009B51FF">
        <w:rPr>
          <w:rFonts w:ascii="Tehila" w:hAnsi="Tehila" w:hint="cs"/>
          <w:sz w:val="18"/>
          <w:szCs w:val="18"/>
          <w:rtl/>
        </w:rPr>
        <w:t>[</w:t>
      </w:r>
      <w:r w:rsidRPr="009B51FF">
        <w:rPr>
          <w:rFonts w:ascii="Tehila" w:hAnsi="Tehila"/>
          <w:sz w:val="18"/>
          <w:szCs w:val="18"/>
          <w:rtl/>
        </w:rPr>
        <w:t xml:space="preserve">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לב</w:t>
      </w:r>
      <w:r w:rsidRPr="009B51FF">
        <w:rPr>
          <w:rFonts w:ascii="Tehila" w:hAnsi="Tehila"/>
          <w:i/>
          <w:sz w:val="18"/>
          <w:szCs w:val="18"/>
          <w:rtl/>
        </w:rPr>
        <w:t xml:space="preserve"> הערה </w:t>
      </w:r>
      <w:r w:rsidR="00187931" w:rsidRPr="009B51FF">
        <w:rPr>
          <w:rFonts w:ascii="Tehila" w:hAnsi="Tehila"/>
          <w:i/>
          <w:sz w:val="18"/>
          <w:szCs w:val="18"/>
          <w:rtl/>
        </w:rPr>
        <w:t>2109</w:t>
      </w:r>
      <w:r w:rsidRPr="009B51FF">
        <w:rPr>
          <w:rFonts w:ascii="Tehila" w:hAnsi="Tehila"/>
          <w:sz w:val="18"/>
          <w:szCs w:val="18"/>
          <w:rtl/>
        </w:rPr>
        <w:t>, עיי"ש עוד</w:t>
      </w:r>
      <w:r w:rsidRPr="009B51FF">
        <w:rPr>
          <w:rFonts w:ascii="Tehila" w:hAnsi="Tehila" w:hint="cs"/>
          <w:sz w:val="18"/>
          <w:szCs w:val="18"/>
          <w:rtl/>
        </w:rPr>
        <w:t>]</w:t>
      </w:r>
      <w:r w:rsidRPr="009B51FF">
        <w:rPr>
          <w:rFonts w:ascii="Tehila" w:hAnsi="Tehila"/>
          <w:rtl/>
        </w:rPr>
        <w:t>.</w:t>
      </w:r>
    </w:p>
    <w:p w14:paraId="7D318C24" w14:textId="2AE3A6C0" w:rsidR="002E5D1F" w:rsidRPr="009B51FF" w:rsidRDefault="002E5D1F" w:rsidP="0087695C">
      <w:pPr>
        <w:pStyle w:val="a8"/>
        <w:keepNext/>
        <w:spacing w:before="0" w:line="240" w:lineRule="atLeast"/>
        <w:rPr>
          <w:rFonts w:ascii="Tehila" w:hAnsi="Tehila"/>
          <w:u w:val="single"/>
          <w:rtl/>
        </w:rPr>
      </w:pPr>
      <w:r w:rsidRPr="009B51FF">
        <w:rPr>
          <w:rFonts w:ascii="Tehila" w:hAnsi="Tehila"/>
          <w:rtl/>
        </w:rPr>
        <w:t xml:space="preserve">וכמו"כ באופן שהבעלים אינם מתייאשים מסיבה אחרת, </w:t>
      </w:r>
      <w:r w:rsidRPr="009B51FF">
        <w:rPr>
          <w:rFonts w:ascii="Tehila" w:hAnsi="Tehila" w:hint="cs"/>
          <w:sz w:val="18"/>
          <w:szCs w:val="18"/>
          <w:rtl/>
        </w:rPr>
        <w:t>[</w:t>
      </w:r>
      <w:r w:rsidRPr="009B51FF">
        <w:rPr>
          <w:rFonts w:ascii="Tehila" w:hAnsi="Tehila"/>
          <w:sz w:val="18"/>
          <w:szCs w:val="18"/>
          <w:rtl/>
        </w:rPr>
        <w:t>כגון שהאבידה נמצאת במקום משתמר והבעלים סבורים שיוכלו להגיע אליה</w:t>
      </w:r>
      <w:r w:rsidRPr="009B51FF">
        <w:rPr>
          <w:rFonts w:ascii="Tehila" w:hAnsi="Tehila" w:hint="cs"/>
          <w:sz w:val="18"/>
          <w:szCs w:val="18"/>
          <w:rtl/>
        </w:rPr>
        <w:t>]</w:t>
      </w:r>
      <w:r w:rsidRPr="009B51FF">
        <w:rPr>
          <w:rFonts w:ascii="Tehila" w:hAnsi="Tehila"/>
          <w:rtl/>
        </w:rPr>
        <w:t xml:space="preserve">, ג"כ חייב המוצא בהשבת דבר שאין בו סימן. וכמו שכתב ב'משפט האבידה' </w:t>
      </w:r>
      <w:r w:rsidRPr="009B51FF">
        <w:rPr>
          <w:rFonts w:ascii="Tehila" w:hAnsi="Tehila" w:hint="cs"/>
          <w:sz w:val="18"/>
          <w:szCs w:val="18"/>
          <w:rtl/>
        </w:rPr>
        <w:t>[</w:t>
      </w:r>
      <w:r w:rsidRPr="009B51FF">
        <w:rPr>
          <w:rFonts w:ascii="Tehila" w:hAnsi="Tehila"/>
          <w:sz w:val="18"/>
          <w:szCs w:val="18"/>
          <w:rtl/>
        </w:rPr>
        <w:t>ב'בירורי הלכות' שבסוף הספר, סימן טו ד"ה ובכה"ג</w:t>
      </w:r>
      <w:r w:rsidRPr="009B51FF">
        <w:rPr>
          <w:rFonts w:ascii="Tehila" w:hAnsi="Tehila" w:hint="cs"/>
          <w:sz w:val="18"/>
          <w:szCs w:val="18"/>
          <w:rtl/>
        </w:rPr>
        <w:t>]</w:t>
      </w:r>
      <w:r w:rsidRPr="009B51FF">
        <w:rPr>
          <w:rFonts w:ascii="Tehila" w:hAnsi="Tehila"/>
          <w:rtl/>
        </w:rPr>
        <w:t xml:space="preserve"> דשכיח בהרבה דברים שאין בהם סימן אך כיון שהמוצא יוכל לברר מיהו הבעלים, ממילא אין המאבד מתייאש ממנו, שידוע שהמוצא ימצאהו. </w:t>
      </w:r>
      <w:r w:rsidRPr="009B51FF">
        <w:rPr>
          <w:rFonts w:ascii="Tehila" w:hAnsi="Tehila"/>
          <w:sz w:val="18"/>
          <w:szCs w:val="18"/>
          <w:rtl/>
        </w:rPr>
        <w:t>[עיי"ש מה שכתב לפי"ז בנדונו במוצא ש'יק, שגם אם אין בו סימן, יש אופנים שיכול המוצא לברר מי הבעלים</w:t>
      </w:r>
      <w:r w:rsidRPr="009B51FF">
        <w:rPr>
          <w:rFonts w:ascii="Tehila" w:hAnsi="Tehila" w:hint="cs"/>
          <w:sz w:val="18"/>
          <w:szCs w:val="18"/>
          <w:rtl/>
        </w:rPr>
        <w:t>]</w:t>
      </w:r>
      <w:r w:rsidRPr="009B51FF">
        <w:rPr>
          <w:rFonts w:ascii="Tehila" w:hAnsi="Tehila" w:hint="cs"/>
          <w:rtl/>
        </w:rPr>
        <w:t>.</w:t>
      </w:r>
    </w:p>
  </w:footnote>
  <w:footnote w:id="14">
    <w:p w14:paraId="5D33803C" w14:textId="0F33D49A"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באופן שיש לתלות שלאחר זמן יוודע למאבד החפץ שאבד, ויזכור היכן אבד לו ויבוא ליטלו משם, י"ל שאין זה 'אבידה', שעתה החפץ במקום משתמר, ומה שלבינתיים החפץ אבוד ממנו לזמן מסויים, י"ל דאין זה בכלל אבידה. </w:t>
      </w:r>
      <w:r w:rsidRPr="009B51FF">
        <w:rPr>
          <w:rFonts w:ascii="Tehila" w:hAnsi="Tehila"/>
          <w:sz w:val="18"/>
          <w:szCs w:val="18"/>
          <w:rtl/>
        </w:rPr>
        <w:t>[וכן צידד בקובץ 'תבונות ארי' תשנט, עמ' כו, מהגרא"ל מקוביצקי זצ"ל, וכתב דהרי זה דומה להא דיכול להחזיר אבידה לחצירו המשתמרת בלא ידיעת הבעלים, ואף דביני וביני אין הבעלים יודעים מההשבה ומחפשים אחריה, ורק מצד עשיית חסד אפשר דצריך להודיעו]</w:t>
      </w:r>
      <w:r w:rsidRPr="009B51FF">
        <w:rPr>
          <w:rFonts w:ascii="Tehila" w:hAnsi="Tehila"/>
          <w:rtl/>
        </w:rPr>
        <w:t>.</w:t>
      </w:r>
      <w:r w:rsidRPr="009B51FF">
        <w:rPr>
          <w:rFonts w:ascii="Tehila" w:hAnsi="Tehila" w:hint="cs"/>
          <w:rtl/>
        </w:rPr>
        <w:t xml:space="preserve"> ואמנם באופן שיקח זמן רב עד שיוודע למאבד, ובתוך אותו זמן יפסיד שימושי החפץ, י"ל שמחמת כך נחשב 'אבוד' ממנו. </w:t>
      </w:r>
    </w:p>
  </w:footnote>
  <w:footnote w:id="15">
    <w:p w14:paraId="1BCB717D" w14:textId="670A4197"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w:t>
      </w:r>
      <w:r w:rsidRPr="009B51FF">
        <w:rPr>
          <w:rFonts w:ascii="Tehila" w:hAnsi="Tehila" w:hint="cs"/>
          <w:rtl/>
        </w:rPr>
        <w:t xml:space="preserve">תשובות מיימוניות </w:t>
      </w:r>
      <w:r w:rsidRPr="009B51FF">
        <w:rPr>
          <w:rFonts w:ascii="Tehila" w:hAnsi="Tehila" w:hint="cs"/>
          <w:sz w:val="18"/>
          <w:szCs w:val="18"/>
          <w:rtl/>
        </w:rPr>
        <w:t>[נזיקין סימן י]</w:t>
      </w:r>
      <w:r w:rsidRPr="009B51FF">
        <w:rPr>
          <w:rStyle w:val="a6"/>
          <w:rFonts w:ascii="Tehila" w:hAnsi="Tehila" w:cs="Tehila" w:hint="cs"/>
          <w:sz w:val="20"/>
          <w:rtl/>
        </w:rPr>
        <w:t xml:space="preserve"> </w:t>
      </w:r>
      <w:r w:rsidRPr="009B51FF">
        <w:rPr>
          <w:rFonts w:ascii="Tehila" w:hAnsi="Tehila" w:hint="cs"/>
          <w:rtl/>
        </w:rPr>
        <w:t xml:space="preserve">בשם </w:t>
      </w:r>
      <w:r w:rsidRPr="009B51FF">
        <w:rPr>
          <w:rFonts w:ascii="Tehila" w:hAnsi="Tehila"/>
          <w:rtl/>
        </w:rPr>
        <w:t>ר"י</w:t>
      </w:r>
      <w:r w:rsidRPr="009B51FF">
        <w:rPr>
          <w:rFonts w:ascii="Tehila" w:hAnsi="Tehila" w:hint="cs"/>
          <w:rtl/>
        </w:rPr>
        <w:t xml:space="preserve">, שיש חיוב השבת אבידה גם כי איתא למרה בהדה, ובכל ענין חייב בהשבה. וכן משמע מדברי </w:t>
      </w:r>
      <w:r w:rsidRPr="009B51FF">
        <w:rPr>
          <w:rFonts w:ascii="Tehila" w:hAnsi="Tehila"/>
          <w:rtl/>
        </w:rPr>
        <w:t>הרמב"ם</w:t>
      </w:r>
      <w:r w:rsidRPr="009B51FF">
        <w:rPr>
          <w:rFonts w:ascii="Tehila" w:hAnsi="Tehila" w:hint="cs"/>
          <w:rtl/>
        </w:rPr>
        <w:t xml:space="preserve"> </w:t>
      </w:r>
      <w:r w:rsidRPr="009B51FF">
        <w:rPr>
          <w:rFonts w:ascii="Tehila" w:hAnsi="Tehila" w:hint="cs"/>
          <w:sz w:val="18"/>
          <w:szCs w:val="18"/>
          <w:rtl/>
        </w:rPr>
        <w:t>[גו"א פי"ד ה"ד]</w:t>
      </w:r>
      <w:r w:rsidRPr="009B51FF">
        <w:rPr>
          <w:rFonts w:ascii="Tehila" w:hAnsi="Tehila" w:hint="cs"/>
          <w:rtl/>
        </w:rPr>
        <w:t>,</w:t>
      </w:r>
      <w:r w:rsidRPr="009B51FF">
        <w:rPr>
          <w:rFonts w:ascii="Tehila" w:hAnsi="Tehila"/>
          <w:rtl/>
        </w:rPr>
        <w:t xml:space="preserve"> הרא"ש </w:t>
      </w:r>
      <w:r w:rsidRPr="009B51FF">
        <w:rPr>
          <w:rFonts w:ascii="Tehila" w:hAnsi="Tehila" w:hint="cs"/>
          <w:sz w:val="18"/>
          <w:szCs w:val="18"/>
          <w:rtl/>
        </w:rPr>
        <w:t>[פ"ב סימן כח]</w:t>
      </w:r>
      <w:r w:rsidRPr="009B51FF">
        <w:rPr>
          <w:rFonts w:ascii="Tehila" w:hAnsi="Tehila" w:hint="cs"/>
          <w:rtl/>
        </w:rPr>
        <w:t xml:space="preserve"> והטור </w:t>
      </w:r>
      <w:r w:rsidRPr="009B51FF">
        <w:rPr>
          <w:rFonts w:ascii="Tehila" w:hAnsi="Tehila" w:hint="cs"/>
          <w:sz w:val="18"/>
          <w:szCs w:val="18"/>
          <w:rtl/>
        </w:rPr>
        <w:t>[שם]</w:t>
      </w:r>
      <w:r w:rsidRPr="009B51FF">
        <w:rPr>
          <w:rFonts w:ascii="Tehila" w:hAnsi="Tehila" w:hint="cs"/>
          <w:rtl/>
        </w:rPr>
        <w:t xml:space="preserve"> דסברי כשיטה זו </w:t>
      </w:r>
      <w:r w:rsidRPr="009B51FF">
        <w:rPr>
          <w:rFonts w:ascii="Tehila" w:hAnsi="Tehila"/>
          <w:rtl/>
        </w:rPr>
        <w:t>שגם אם הבעלים שם חייב</w:t>
      </w:r>
      <w:r w:rsidRPr="009B51FF">
        <w:rPr>
          <w:rFonts w:ascii="Tehila" w:hAnsi="Tehila" w:hint="cs"/>
          <w:rtl/>
        </w:rPr>
        <w:t xml:space="preserve">תו </w:t>
      </w:r>
      <w:r w:rsidRPr="009B51FF">
        <w:rPr>
          <w:rFonts w:ascii="Tehila" w:hAnsi="Tehila"/>
          <w:rtl/>
        </w:rPr>
        <w:t xml:space="preserve">התורה להשיב, </w:t>
      </w:r>
      <w:r w:rsidRPr="009B51FF">
        <w:rPr>
          <w:rFonts w:ascii="Tehila" w:hAnsi="Tehila" w:hint="cs"/>
          <w:rtl/>
        </w:rPr>
        <w:t xml:space="preserve">וכמו שכתבו </w:t>
      </w:r>
      <w:r w:rsidRPr="009B51FF">
        <w:rPr>
          <w:rFonts w:ascii="Tehila" w:hAnsi="Tehila"/>
          <w:rtl/>
        </w:rPr>
        <w:t xml:space="preserve">הדרישה </w:t>
      </w:r>
      <w:r w:rsidRPr="009B51FF">
        <w:rPr>
          <w:rFonts w:ascii="Tehila" w:hAnsi="Tehila"/>
          <w:sz w:val="18"/>
          <w:szCs w:val="18"/>
          <w:rtl/>
        </w:rPr>
        <w:t>[סימן רסה אות ב</w:t>
      </w:r>
      <w:r w:rsidRPr="009B51FF">
        <w:rPr>
          <w:rFonts w:ascii="Tehila" w:hAnsi="Tehila" w:hint="cs"/>
          <w:sz w:val="18"/>
          <w:szCs w:val="18"/>
          <w:rtl/>
        </w:rPr>
        <w:t xml:space="preserve">, עיי"ש בהוכחתו, 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ה</w:t>
      </w:r>
      <w:r w:rsidRPr="009B51FF">
        <w:rPr>
          <w:rFonts w:ascii="Tehila" w:hAnsi="Tehila"/>
          <w:sz w:val="18"/>
          <w:szCs w:val="18"/>
          <w:rtl/>
        </w:rPr>
        <w:t xml:space="preserve"> </w:t>
      </w:r>
      <w:r w:rsidRPr="009B51FF">
        <w:rPr>
          <w:rFonts w:ascii="Tehila" w:hAnsi="Tehila" w:hint="cs"/>
          <w:sz w:val="18"/>
          <w:szCs w:val="18"/>
          <w:rtl/>
        </w:rPr>
        <w:t xml:space="preserve">סעיף </w:t>
      </w:r>
      <w:r w:rsidR="00187931" w:rsidRPr="009B51FF">
        <w:rPr>
          <w:rStyle w:val="af0"/>
          <w:rFonts w:ascii="Tehila" w:hAnsi="Tehila" w:cs="Tehila"/>
          <w:bCs w:val="0"/>
          <w:noProof/>
          <w:sz w:val="18"/>
          <w:szCs w:val="18"/>
          <w:rtl/>
        </w:rPr>
        <w:t>קטו</w:t>
      </w:r>
      <w:r w:rsidRPr="009B51FF">
        <w:rPr>
          <w:rFonts w:ascii="Tehila" w:hAnsi="Tehila"/>
          <w:sz w:val="18"/>
          <w:szCs w:val="18"/>
          <w:rtl/>
        </w:rPr>
        <w:t>]</w:t>
      </w:r>
      <w:r w:rsidRPr="009B51FF">
        <w:rPr>
          <w:rFonts w:ascii="Tehila" w:hAnsi="Tehila" w:hint="cs"/>
          <w:rtl/>
        </w:rPr>
        <w:t xml:space="preserve">, ה'יד יוסף' </w:t>
      </w:r>
      <w:r w:rsidRPr="009B51FF">
        <w:rPr>
          <w:rFonts w:ascii="Tehila" w:hAnsi="Tehila" w:hint="cs"/>
          <w:sz w:val="18"/>
          <w:szCs w:val="18"/>
          <w:rtl/>
        </w:rPr>
        <w:t>[</w:t>
      </w:r>
      <w:r w:rsidRPr="009B51FF">
        <w:rPr>
          <w:rFonts w:ascii="Tehila" w:hAnsi="Tehila"/>
          <w:sz w:val="18"/>
          <w:szCs w:val="18"/>
          <w:rtl/>
        </w:rPr>
        <w:t>להגרי"י שטרן זצ"ל</w:t>
      </w:r>
      <w:r w:rsidRPr="009B51FF">
        <w:rPr>
          <w:rFonts w:ascii="Tehila" w:hAnsi="Tehila" w:hint="cs"/>
          <w:sz w:val="18"/>
          <w:szCs w:val="18"/>
          <w:rtl/>
        </w:rPr>
        <w:t xml:space="preserve"> (ב"מ לא: ד"ה כפועל)]</w:t>
      </w:r>
      <w:r w:rsidRPr="009B51FF">
        <w:rPr>
          <w:rFonts w:ascii="Tehila" w:hAnsi="Tehila" w:hint="cs"/>
          <w:rtl/>
        </w:rPr>
        <w:t xml:space="preserve"> ושו"ת בן יהודה </w:t>
      </w:r>
      <w:r w:rsidRPr="009B51FF">
        <w:rPr>
          <w:rFonts w:ascii="Tehila" w:hAnsi="Tehila"/>
          <w:sz w:val="18"/>
          <w:szCs w:val="18"/>
          <w:rtl/>
        </w:rPr>
        <w:t>[להגר"א ליטש-רוזנבוים זצ"ל, סימן קיח]</w:t>
      </w:r>
      <w:r w:rsidRPr="009B51FF">
        <w:rPr>
          <w:rFonts w:ascii="Tehila" w:hAnsi="Tehila" w:hint="cs"/>
          <w:rtl/>
        </w:rPr>
        <w:t xml:space="preserve">, ועיי"ש מה שכתבו ליישב האמור בגמרא </w:t>
      </w:r>
      <w:r w:rsidRPr="009B51FF">
        <w:rPr>
          <w:rFonts w:ascii="Tehila" w:hAnsi="Tehila" w:hint="cs"/>
          <w:sz w:val="18"/>
          <w:szCs w:val="18"/>
          <w:rtl/>
        </w:rPr>
        <w:t>[ב"מ לא.]</w:t>
      </w:r>
      <w:r w:rsidRPr="009B51FF">
        <w:rPr>
          <w:rFonts w:ascii="Tehila" w:hAnsi="Tehila" w:hint="cs"/>
          <w:rtl/>
        </w:rPr>
        <w:t xml:space="preserve">, </w:t>
      </w:r>
      <w:r w:rsidRPr="009B51FF">
        <w:rPr>
          <w:rFonts w:ascii="Tehila" w:hAnsi="Tehila"/>
          <w:rtl/>
        </w:rPr>
        <w:t xml:space="preserve">'ואי כתב רחמנא אבידה משום דליתא למרה בהדה', </w:t>
      </w:r>
      <w:r w:rsidRPr="009B51FF">
        <w:rPr>
          <w:rFonts w:ascii="Tehila" w:hAnsi="Tehila" w:hint="cs"/>
          <w:rtl/>
        </w:rPr>
        <w:t xml:space="preserve">וכדלהלן ב'עומקה של הלכה' סימן </w:t>
      </w:r>
      <w:r w:rsidR="00187931" w:rsidRPr="009B51FF">
        <w:rPr>
          <w:rFonts w:ascii="Tehila" w:hAnsi="Tehila"/>
          <w:cs/>
        </w:rPr>
        <w:t>‎</w:t>
      </w:r>
      <w:r w:rsidR="00187931" w:rsidRPr="009B51FF">
        <w:rPr>
          <w:rFonts w:ascii="Tehila" w:hAnsi="Tehila"/>
          <w:rtl/>
        </w:rPr>
        <w:t>רסד</w:t>
      </w:r>
      <w:r w:rsidRPr="009B51FF">
        <w:rPr>
          <w:rFonts w:ascii="Tehila" w:hAnsi="Tehila" w:hint="cs"/>
          <w:rtl/>
        </w:rPr>
        <w:t>.</w:t>
      </w:r>
    </w:p>
  </w:footnote>
  <w:footnote w:id="16">
    <w:p w14:paraId="66CD8D44" w14:textId="51380213"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w:t>
      </w:r>
      <w:r w:rsidRPr="009B51FF">
        <w:rPr>
          <w:rFonts w:ascii="Tehila" w:hAnsi="Tehila" w:hint="cs"/>
          <w:rtl/>
        </w:rPr>
        <w:t xml:space="preserve">ואמנם רבינו שמעון </w:t>
      </w:r>
      <w:r w:rsidRPr="009B51FF">
        <w:rPr>
          <w:rFonts w:ascii="Tehila" w:hAnsi="Tehila"/>
          <w:sz w:val="18"/>
          <w:szCs w:val="18"/>
          <w:rtl/>
        </w:rPr>
        <w:t>[המובא בתשובות מיימוניות נזיקין סימן י, ובדפוס ישן הובא כן בשם 'רבינו שמעיה'</w:t>
      </w:r>
      <w:r w:rsidRPr="009B51FF">
        <w:rPr>
          <w:rFonts w:ascii="Tehila" w:hAnsi="Tehila" w:hint="cs"/>
          <w:sz w:val="18"/>
          <w:szCs w:val="18"/>
          <w:rtl/>
        </w:rPr>
        <w:t>]</w:t>
      </w:r>
      <w:r w:rsidRPr="009B51FF">
        <w:rPr>
          <w:rFonts w:ascii="Tehila" w:hAnsi="Tehila" w:hint="cs"/>
          <w:rtl/>
        </w:rPr>
        <w:t xml:space="preserve"> נקט דאי </w:t>
      </w:r>
      <w:r w:rsidRPr="009B51FF">
        <w:rPr>
          <w:rFonts w:ascii="Tehila" w:hAnsi="Tehila"/>
          <w:rtl/>
        </w:rPr>
        <w:t>איתא למרה בהדה</w:t>
      </w:r>
      <w:r w:rsidR="00A115A4" w:rsidRPr="009B51FF">
        <w:rPr>
          <w:rFonts w:ascii="Tehila" w:hAnsi="Tehila" w:hint="cs"/>
          <w:rtl/>
        </w:rPr>
        <w:t>,</w:t>
      </w:r>
      <w:r w:rsidRPr="009B51FF">
        <w:rPr>
          <w:rFonts w:ascii="Tehila" w:hAnsi="Tehila"/>
          <w:rtl/>
        </w:rPr>
        <w:t xml:space="preserve"> </w:t>
      </w:r>
      <w:r w:rsidR="00A115A4" w:rsidRPr="009B51FF">
        <w:rPr>
          <w:rFonts w:ascii="Tehila" w:hAnsi="Tehila" w:hint="cs"/>
          <w:rtl/>
        </w:rPr>
        <w:t xml:space="preserve"> </w:t>
      </w:r>
      <w:r w:rsidRPr="009B51FF">
        <w:rPr>
          <w:rFonts w:ascii="Tehila" w:hAnsi="Tehila"/>
          <w:rtl/>
        </w:rPr>
        <w:t xml:space="preserve">אין </w:t>
      </w:r>
      <w:r w:rsidRPr="009B51FF">
        <w:rPr>
          <w:rFonts w:ascii="Tehila" w:hAnsi="Tehila" w:hint="cs"/>
          <w:rtl/>
        </w:rPr>
        <w:t xml:space="preserve">חיוב </w:t>
      </w:r>
      <w:r w:rsidRPr="009B51FF">
        <w:rPr>
          <w:rFonts w:ascii="Tehila" w:hAnsi="Tehila"/>
          <w:rtl/>
        </w:rPr>
        <w:t xml:space="preserve">השבת אבידה, </w:t>
      </w:r>
      <w:r w:rsidR="00A115A4" w:rsidRPr="009B51FF">
        <w:rPr>
          <w:rFonts w:ascii="Tehila" w:hAnsi="Tehila" w:hint="cs"/>
          <w:rtl/>
        </w:rPr>
        <w:t xml:space="preserve">[שיכול לשכור פועלים], </w:t>
      </w:r>
      <w:r w:rsidRPr="009B51FF">
        <w:rPr>
          <w:rFonts w:ascii="Tehila" w:hAnsi="Tehila"/>
          <w:rtl/>
        </w:rPr>
        <w:t>ו</w:t>
      </w:r>
      <w:r w:rsidRPr="009B51FF">
        <w:rPr>
          <w:rFonts w:ascii="Tehila" w:hAnsi="Tehila" w:hint="cs"/>
          <w:rtl/>
        </w:rPr>
        <w:t xml:space="preserve">כמו שאמרו בגמרא </w:t>
      </w:r>
      <w:r w:rsidRPr="009B51FF">
        <w:rPr>
          <w:rFonts w:ascii="Tehila" w:hAnsi="Tehila" w:hint="cs"/>
          <w:sz w:val="18"/>
          <w:szCs w:val="18"/>
          <w:rtl/>
        </w:rPr>
        <w:t>[בב"מ שם]</w:t>
      </w:r>
      <w:r w:rsidRPr="009B51FF">
        <w:rPr>
          <w:rFonts w:ascii="Tehila" w:hAnsi="Tehila" w:hint="cs"/>
          <w:rtl/>
        </w:rPr>
        <w:t xml:space="preserve">, </w:t>
      </w:r>
      <w:r w:rsidRPr="009B51FF">
        <w:rPr>
          <w:rFonts w:ascii="Tehila" w:hAnsi="Tehila"/>
          <w:rtl/>
        </w:rPr>
        <w:t xml:space="preserve">'ואי אשמעינן אבידה משום דליתא למרה בהדה </w:t>
      </w:r>
      <w:r w:rsidRPr="009B51FF">
        <w:rPr>
          <w:rFonts w:ascii="Tehila" w:hAnsi="Tehila" w:hint="cs"/>
          <w:sz w:val="18"/>
          <w:szCs w:val="18"/>
          <w:rtl/>
        </w:rPr>
        <w:t>[-שיטרח בהשבתה, רש"י שם]</w:t>
      </w:r>
      <w:r w:rsidRPr="009B51FF">
        <w:rPr>
          <w:rFonts w:ascii="Tehila" w:hAnsi="Tehila"/>
          <w:rtl/>
        </w:rPr>
        <w:t xml:space="preserve">, אבל הני תרתי דאיתא למרה בהדה </w:t>
      </w:r>
      <w:r w:rsidRPr="009B51FF">
        <w:rPr>
          <w:rFonts w:ascii="Tehila" w:hAnsi="Tehila" w:hint="cs"/>
          <w:sz w:val="18"/>
          <w:szCs w:val="18"/>
          <w:rtl/>
        </w:rPr>
        <w:t>[-דכתיב עמו]</w:t>
      </w:r>
      <w:r w:rsidRPr="009B51FF">
        <w:rPr>
          <w:rFonts w:ascii="Tehila" w:hAnsi="Tehila" w:hint="cs"/>
          <w:rtl/>
        </w:rPr>
        <w:t xml:space="preserve">, </w:t>
      </w:r>
      <w:r w:rsidRPr="009B51FF">
        <w:rPr>
          <w:rFonts w:ascii="Tehila" w:hAnsi="Tehila"/>
          <w:rtl/>
        </w:rPr>
        <w:t>אימא לא</w:t>
      </w:r>
      <w:r w:rsidRPr="009B51FF">
        <w:rPr>
          <w:rFonts w:ascii="Tehila" w:hAnsi="Tehila" w:hint="cs"/>
          <w:rtl/>
        </w:rPr>
        <w:t xml:space="preserve"> </w:t>
      </w:r>
      <w:r w:rsidRPr="009B51FF">
        <w:rPr>
          <w:rFonts w:ascii="Tehila" w:hAnsi="Tehila" w:hint="cs"/>
          <w:sz w:val="18"/>
          <w:szCs w:val="18"/>
          <w:rtl/>
        </w:rPr>
        <w:t>[-אימא יחזור אחר בני אדם וישכור, שם]</w:t>
      </w:r>
      <w:r w:rsidRPr="009B51FF">
        <w:rPr>
          <w:rFonts w:ascii="Tehila" w:hAnsi="Tehila" w:hint="cs"/>
          <w:rtl/>
        </w:rPr>
        <w:t>,</w:t>
      </w:r>
      <w:r w:rsidRPr="009B51FF">
        <w:rPr>
          <w:rFonts w:ascii="Tehila" w:hAnsi="Tehila"/>
          <w:rtl/>
        </w:rPr>
        <w:t xml:space="preserve"> </w:t>
      </w:r>
      <w:r w:rsidRPr="009B51FF">
        <w:rPr>
          <w:rFonts w:ascii="Tehila" w:hAnsi="Tehila" w:hint="cs"/>
          <w:rtl/>
        </w:rPr>
        <w:t xml:space="preserve">וכדלהלן ב'עומקה של הלכה' סימן </w:t>
      </w:r>
      <w:r w:rsidR="00187931" w:rsidRPr="009B51FF">
        <w:rPr>
          <w:rFonts w:ascii="Tehila" w:hAnsi="Tehila"/>
          <w:cs/>
        </w:rPr>
        <w:t>‎</w:t>
      </w:r>
      <w:r w:rsidR="00187931" w:rsidRPr="009B51FF">
        <w:rPr>
          <w:rFonts w:ascii="Tehila" w:hAnsi="Tehila"/>
          <w:rtl/>
        </w:rPr>
        <w:t>רסד</w:t>
      </w:r>
      <w:r w:rsidRPr="009B51FF">
        <w:rPr>
          <w:rFonts w:ascii="Tehila" w:hAnsi="Tehila" w:hint="cs"/>
          <w:rtl/>
        </w:rPr>
        <w:t>.</w:t>
      </w:r>
    </w:p>
  </w:footnote>
  <w:footnote w:id="17">
    <w:p w14:paraId="76B16721" w14:textId="4244AEA1"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דרישה </w:t>
      </w:r>
      <w:r w:rsidRPr="009B51FF">
        <w:rPr>
          <w:rFonts w:ascii="Tehila" w:hAnsi="Tehila"/>
          <w:sz w:val="18"/>
          <w:szCs w:val="18"/>
          <w:rtl/>
        </w:rPr>
        <w:t>[סימן רסה אות ב]</w:t>
      </w:r>
      <w:r w:rsidRPr="009B51FF">
        <w:rPr>
          <w:rFonts w:ascii="Tehila" w:hAnsi="Tehila" w:hint="cs"/>
          <w:rtl/>
        </w:rPr>
        <w:t>,</w:t>
      </w:r>
      <w:r w:rsidRPr="009B51FF">
        <w:rPr>
          <w:rFonts w:ascii="Tehila" w:hAnsi="Tehila"/>
          <w:rtl/>
        </w:rPr>
        <w:t xml:space="preserve"> </w:t>
      </w:r>
      <w:r w:rsidRPr="009B51FF">
        <w:rPr>
          <w:rFonts w:ascii="Tehila" w:hAnsi="Tehila" w:hint="cs"/>
          <w:rtl/>
        </w:rPr>
        <w:t xml:space="preserve">שפשוט שזהו דוקא כשהבעלים אינם יכולים להציל </w:t>
      </w:r>
      <w:r w:rsidRPr="009B51FF">
        <w:rPr>
          <w:rFonts w:ascii="Tehila" w:hAnsi="Tehila"/>
          <w:rtl/>
        </w:rPr>
        <w:t xml:space="preserve">את הדבר הנאבד כמו אותו </w:t>
      </w:r>
      <w:r w:rsidRPr="009B51FF">
        <w:rPr>
          <w:rFonts w:ascii="Tehila" w:hAnsi="Tehila" w:hint="cs"/>
          <w:rtl/>
        </w:rPr>
        <w:t>אדם</w:t>
      </w:r>
      <w:r w:rsidRPr="009B51FF">
        <w:rPr>
          <w:rFonts w:ascii="Tehila" w:hAnsi="Tehila"/>
          <w:rtl/>
        </w:rPr>
        <w:t xml:space="preserve">, או שצריכים לו שיסייעם, אך בלאו הכי אין </w:t>
      </w:r>
      <w:r w:rsidR="00CF37AC" w:rsidRPr="009B51FF">
        <w:rPr>
          <w:rFonts w:ascii="Tehila" w:hAnsi="Tehila" w:hint="cs"/>
          <w:rtl/>
        </w:rPr>
        <w:t>ע</w:t>
      </w:r>
      <w:r w:rsidRPr="009B51FF">
        <w:rPr>
          <w:rFonts w:ascii="Tehila" w:hAnsi="Tehila"/>
          <w:rtl/>
        </w:rPr>
        <w:t>ל</w:t>
      </w:r>
      <w:r w:rsidR="00CF37AC" w:rsidRPr="009B51FF">
        <w:rPr>
          <w:rFonts w:ascii="Tehila" w:hAnsi="Tehila" w:hint="cs"/>
          <w:rtl/>
        </w:rPr>
        <w:t xml:space="preserve"> ה</w:t>
      </w:r>
      <w:r w:rsidRPr="009B51FF">
        <w:rPr>
          <w:rFonts w:ascii="Tehila" w:hAnsi="Tehila"/>
          <w:rtl/>
        </w:rPr>
        <w:t xml:space="preserve">רואה חיוב כלל, </w:t>
      </w:r>
      <w:r w:rsidRPr="009B51FF">
        <w:rPr>
          <w:rFonts w:ascii="Tehila" w:hAnsi="Tehila" w:hint="cs"/>
          <w:rtl/>
        </w:rPr>
        <w:t xml:space="preserve">וכדמשמע בתשובות מיימוניות הנ"ל. וכן הסיק </w:t>
      </w:r>
      <w:r w:rsidRPr="009B51FF">
        <w:rPr>
          <w:rFonts w:ascii="Tehila" w:hAnsi="Tehila"/>
          <w:rtl/>
        </w:rPr>
        <w:t xml:space="preserve">בשו"ת בן יהודה </w:t>
      </w:r>
      <w:r w:rsidRPr="009B51FF">
        <w:rPr>
          <w:rFonts w:ascii="Tehila" w:hAnsi="Tehila"/>
          <w:sz w:val="18"/>
          <w:szCs w:val="18"/>
          <w:rtl/>
        </w:rPr>
        <w:t>[</w:t>
      </w:r>
      <w:r w:rsidRPr="009B51FF">
        <w:rPr>
          <w:rFonts w:ascii="Tehila" w:hAnsi="Tehila" w:hint="cs"/>
          <w:sz w:val="18"/>
          <w:szCs w:val="18"/>
          <w:rtl/>
        </w:rPr>
        <w:t>הנ"ל</w:t>
      </w:r>
      <w:r w:rsidRPr="009B51FF">
        <w:rPr>
          <w:rFonts w:ascii="Tehila" w:hAnsi="Tehila"/>
          <w:sz w:val="18"/>
          <w:szCs w:val="18"/>
          <w:rtl/>
        </w:rPr>
        <w:t>]</w:t>
      </w:r>
      <w:r w:rsidRPr="009B51FF">
        <w:rPr>
          <w:rFonts w:ascii="Tehila" w:hAnsi="Tehila"/>
          <w:rtl/>
        </w:rPr>
        <w:t xml:space="preserve"> שאם המאבד בריא, מחוייב הוא לסייע למוצא, ואם הוא זקן או חולה, מחוייב המוצא להשיב האבידה לבדו לבית המאבד, בלא סיוע הבעלים, עיי"ש. </w:t>
      </w:r>
      <w:r w:rsidRPr="009B51FF">
        <w:rPr>
          <w:rFonts w:ascii="Tehila" w:hAnsi="Tehila" w:hint="cs"/>
          <w:sz w:val="18"/>
          <w:szCs w:val="18"/>
          <w:rtl/>
        </w:rPr>
        <w:t>[ויש לעיין אם לדבריו גם כשהמאבד יכול להשיב לבדו, מחוייב המוצא עכ"פ לסייע לו]</w:t>
      </w:r>
      <w:r w:rsidRPr="009B51FF">
        <w:rPr>
          <w:rFonts w:ascii="Tehila" w:hAnsi="Tehila" w:hint="cs"/>
          <w:rtl/>
        </w:rPr>
        <w:t xml:space="preserve">. </w:t>
      </w:r>
      <w:r w:rsidRPr="009B51FF">
        <w:rPr>
          <w:rFonts w:ascii="Tehila" w:hAnsi="Tehila"/>
          <w:rtl/>
        </w:rPr>
        <w:t xml:space="preserve">וב'משפט האבידה' </w:t>
      </w:r>
      <w:r w:rsidRPr="009B51FF">
        <w:rPr>
          <w:rFonts w:ascii="Tehila" w:hAnsi="Tehila"/>
          <w:sz w:val="18"/>
          <w:szCs w:val="18"/>
          <w:rtl/>
        </w:rPr>
        <w:t>[בפתיחה, ב'שערי צדק' ס"ק מו]</w:t>
      </w:r>
      <w:r w:rsidRPr="009B51FF">
        <w:rPr>
          <w:rFonts w:ascii="Tehila" w:hAnsi="Tehila"/>
          <w:rtl/>
        </w:rPr>
        <w:t xml:space="preserve"> </w:t>
      </w:r>
      <w:r w:rsidRPr="009B51FF">
        <w:rPr>
          <w:rFonts w:ascii="Tehila" w:hAnsi="Tehila" w:hint="cs"/>
          <w:rtl/>
        </w:rPr>
        <w:t xml:space="preserve">דן להוכיח כמו"כ </w:t>
      </w:r>
      <w:r w:rsidRPr="009B51FF">
        <w:rPr>
          <w:rFonts w:ascii="Tehila" w:hAnsi="Tehila"/>
          <w:rtl/>
        </w:rPr>
        <w:t xml:space="preserve">משו"ת חכם צבי </w:t>
      </w:r>
      <w:r w:rsidRPr="009B51FF">
        <w:rPr>
          <w:rFonts w:ascii="Tehila" w:hAnsi="Tehila"/>
          <w:sz w:val="18"/>
          <w:szCs w:val="18"/>
          <w:rtl/>
        </w:rPr>
        <w:t>[סימן קלב]</w:t>
      </w:r>
      <w:r w:rsidRPr="009B51FF">
        <w:rPr>
          <w:rFonts w:ascii="Tehila" w:hAnsi="Tehila"/>
          <w:rtl/>
        </w:rPr>
        <w:t>.</w:t>
      </w:r>
    </w:p>
  </w:footnote>
  <w:footnote w:id="18">
    <w:p w14:paraId="0ECE5FBE" w14:textId="7DE558B8"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w:t>
      </w:r>
      <w:r w:rsidRPr="009B51FF">
        <w:rPr>
          <w:rFonts w:ascii="Tehila" w:hAnsi="Tehila" w:hint="cs"/>
          <w:rtl/>
        </w:rPr>
        <w:t xml:space="preserve">שו"ת </w:t>
      </w:r>
      <w:r w:rsidRPr="009B51FF">
        <w:rPr>
          <w:rFonts w:ascii="Tehila" w:hAnsi="Tehila"/>
          <w:rtl/>
        </w:rPr>
        <w:t xml:space="preserve">פרי יצחק </w:t>
      </w:r>
      <w:r w:rsidRPr="009B51FF">
        <w:rPr>
          <w:rFonts w:ascii="Tehila" w:hAnsi="Tehila"/>
          <w:sz w:val="18"/>
          <w:szCs w:val="18"/>
          <w:rtl/>
        </w:rPr>
        <w:t>[ח"ב סימן נט]</w:t>
      </w:r>
      <w:r w:rsidRPr="009B51FF">
        <w:rPr>
          <w:rFonts w:ascii="Tehila" w:hAnsi="Tehila"/>
          <w:rtl/>
        </w:rPr>
        <w:t xml:space="preserve">, </w:t>
      </w:r>
      <w:r w:rsidRPr="009B51FF">
        <w:rPr>
          <w:rFonts w:ascii="Tehila" w:hAnsi="Tehila" w:hint="cs"/>
          <w:rtl/>
        </w:rPr>
        <w:t xml:space="preserve">וכדלהלן </w:t>
      </w:r>
      <w:r w:rsidR="00187931" w:rsidRPr="009B51FF">
        <w:rPr>
          <w:rFonts w:ascii="Tehila" w:hAnsi="Tehila" w:hint="eastAsia"/>
          <w:rtl/>
        </w:rPr>
        <w:t>פרק</w:t>
      </w:r>
      <w:r w:rsidR="00187931" w:rsidRPr="009B51FF">
        <w:rPr>
          <w:rFonts w:ascii="Tehila" w:hAnsi="Tehila"/>
          <w:rtl/>
        </w:rPr>
        <w:t xml:space="preserve"> ל</w:t>
      </w:r>
      <w:r w:rsidRPr="009B51FF">
        <w:rPr>
          <w:rFonts w:ascii="Tehila" w:hAnsi="Tehila" w:hint="cs"/>
          <w:rtl/>
        </w:rPr>
        <w:t xml:space="preserve"> סעיף </w:t>
      </w:r>
      <w:r w:rsidR="00187931" w:rsidRPr="009B51FF">
        <w:rPr>
          <w:rStyle w:val="af0"/>
          <w:rFonts w:ascii="Tehila" w:hAnsi="Tehila" w:cs="Tehila"/>
          <w:bCs w:val="0"/>
          <w:noProof/>
          <w:rtl/>
        </w:rPr>
        <w:t>סא</w:t>
      </w:r>
      <w:r w:rsidRPr="009B51FF">
        <w:rPr>
          <w:rFonts w:ascii="Tehila" w:hAnsi="Tehila" w:hint="cs"/>
          <w:rtl/>
        </w:rPr>
        <w:t xml:space="preserve"> והערה </w:t>
      </w:r>
      <w:r w:rsidR="00187931" w:rsidRPr="009B51FF">
        <w:rPr>
          <w:rFonts w:ascii="Tehila" w:hAnsi="Tehila"/>
          <w:rtl/>
        </w:rPr>
        <w:t>2031</w:t>
      </w:r>
      <w:r w:rsidRPr="009B51FF">
        <w:rPr>
          <w:rFonts w:ascii="Tehila" w:hAnsi="Tehila" w:hint="cs"/>
          <w:rtl/>
        </w:rPr>
        <w:t>.</w:t>
      </w:r>
    </w:p>
  </w:footnote>
  <w:footnote w:id="19">
    <w:p w14:paraId="1E3BAE27" w14:textId="7143F5B5"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עיין 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יא</w:t>
      </w:r>
      <w:r w:rsidRPr="009B51FF">
        <w:rPr>
          <w:rFonts w:ascii="Tehila" w:hAnsi="Tehila" w:hint="cs"/>
          <w:i/>
          <w:rtl/>
        </w:rPr>
        <w:t>-</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יג</w:t>
      </w:r>
      <w:r w:rsidRPr="009B51FF">
        <w:rPr>
          <w:rFonts w:ascii="Tehila" w:hAnsi="Tehila" w:hint="cs"/>
          <w:i/>
          <w:rtl/>
        </w:rPr>
        <w:t xml:space="preserve"> </w:t>
      </w:r>
      <w:r w:rsidRPr="009B51FF">
        <w:rPr>
          <w:rFonts w:ascii="Tehila" w:hAnsi="Tehila"/>
          <w:rtl/>
        </w:rPr>
        <w:t>פרטי דיני סימנים באבידה.</w:t>
      </w:r>
      <w:r w:rsidRPr="009B51FF">
        <w:rPr>
          <w:rFonts w:ascii="Tehila" w:hAnsi="Tehila" w:hint="cs"/>
          <w:rtl/>
        </w:rPr>
        <w:t xml:space="preserve"> </w:t>
      </w:r>
      <w:r w:rsidRPr="009B51FF">
        <w:rPr>
          <w:rFonts w:ascii="Tehila" w:hAnsi="Tehila" w:hint="cs"/>
          <w:sz w:val="18"/>
          <w:szCs w:val="18"/>
          <w:rtl/>
        </w:rPr>
        <w:t xml:space="preserve">[ועיי"ש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יא</w:t>
      </w:r>
      <w:r w:rsidRPr="009B51FF">
        <w:rPr>
          <w:rFonts w:ascii="Tehila" w:hAnsi="Tehila" w:hint="cs"/>
          <w:sz w:val="18"/>
          <w:szCs w:val="18"/>
          <w:rtl/>
        </w:rPr>
        <w:t xml:space="preserve"> הערה </w:t>
      </w:r>
      <w:r w:rsidR="00187931" w:rsidRPr="009B51FF">
        <w:rPr>
          <w:rFonts w:ascii="Tehila" w:hAnsi="Tehila"/>
          <w:sz w:val="18"/>
          <w:szCs w:val="18"/>
          <w:rtl/>
        </w:rPr>
        <w:t>781</w:t>
      </w:r>
      <w:r w:rsidRPr="009B51FF">
        <w:rPr>
          <w:rFonts w:ascii="Tehila" w:hAnsi="Tehila" w:hint="cs"/>
          <w:sz w:val="18"/>
          <w:szCs w:val="18"/>
          <w:rtl/>
        </w:rPr>
        <w:t xml:space="preserve"> מדברי הגר"ח קנייבסקי שליט"א דממילא יש נפק"מ בדיני הסימנים גם לגבי אם החפץ נדון כ'דבר שיש בו סימן' או כ'דבר שאין בו סימן', שבאופנים שיש בחפץ סימן שע"פ הלכה אינו בגדר 'סימן', (כגון 'סימן גרוע', או אפילו שני סימנים גרועים, לסוברים שאינם נחשבים 'סימן'), נחשב החפץ כדבר שאין בו סימן, והמוצאו יכול לתלות שבעליו נתייאשו, ואילו לסוברים ששני סימנים גרועים מצטרפים להיחשב 'סימן בינוני', ממילא שוב נחשב החפץ לדבר שיש בו סימן]</w:t>
      </w:r>
      <w:r w:rsidRPr="009B51FF">
        <w:rPr>
          <w:rFonts w:ascii="Tehila" w:hAnsi="Tehila" w:hint="cs"/>
          <w:rtl/>
        </w:rPr>
        <w:t>.</w:t>
      </w:r>
    </w:p>
  </w:footnote>
  <w:footnote w:id="20">
    <w:p w14:paraId="7294D57F" w14:textId="1384BE6B"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עיין 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יד</w:t>
      </w:r>
      <w:r w:rsidRPr="009B51FF">
        <w:rPr>
          <w:rFonts w:ascii="Tehila" w:hAnsi="Tehila" w:hint="cs"/>
          <w:i/>
          <w:rtl/>
        </w:rPr>
        <w:t xml:space="preserve"> </w:t>
      </w:r>
      <w:r w:rsidRPr="009B51FF">
        <w:rPr>
          <w:rFonts w:ascii="Tehila" w:hAnsi="Tehila" w:hint="cs"/>
          <w:rtl/>
        </w:rPr>
        <w:t>פרטי דיני 'סימן מקום'</w:t>
      </w:r>
      <w:r w:rsidRPr="009B51FF">
        <w:rPr>
          <w:rFonts w:ascii="Tehila" w:hAnsi="Tehila"/>
          <w:rtl/>
        </w:rPr>
        <w:t>.</w:t>
      </w:r>
    </w:p>
  </w:footnote>
  <w:footnote w:id="21">
    <w:p w14:paraId="128F041E" w14:textId="542061F1"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וכדלהל</w:t>
      </w:r>
      <w:r w:rsidRPr="009B51FF">
        <w:rPr>
          <w:rFonts w:ascii="Tehila" w:hAnsi="Tehila" w:hint="cs"/>
          <w:rtl/>
        </w:rPr>
        <w:t xml:space="preserve">ן </w:t>
      </w:r>
      <w:r w:rsidR="00187931" w:rsidRPr="009B51FF">
        <w:rPr>
          <w:rFonts w:ascii="Tehila" w:hAnsi="Tehila" w:hint="eastAsia"/>
          <w:rtl/>
        </w:rPr>
        <w:t>פרק</w:t>
      </w:r>
      <w:r w:rsidR="00187931" w:rsidRPr="009B51FF">
        <w:rPr>
          <w:rFonts w:ascii="Tehila" w:hAnsi="Tehila"/>
          <w:rtl/>
        </w:rPr>
        <w:t xml:space="preserve"> ב</w:t>
      </w:r>
      <w:r w:rsidRPr="009B51FF">
        <w:rPr>
          <w:rFonts w:ascii="Tehila" w:hAnsi="Tehila"/>
          <w:rtl/>
        </w:rPr>
        <w:t xml:space="preserve"> סעיף </w:t>
      </w:r>
      <w:r w:rsidR="00187931" w:rsidRPr="009B51FF">
        <w:rPr>
          <w:rFonts w:ascii="Tehila" w:hAnsi="Tehila"/>
          <w:rtl/>
        </w:rPr>
        <w:t>נא</w:t>
      </w:r>
      <w:r w:rsidRPr="009B51FF">
        <w:rPr>
          <w:rFonts w:ascii="Tehila" w:hAnsi="Tehila"/>
          <w:rtl/>
        </w:rPr>
        <w:t>, דקיי"ל דברוב ישראל נוטל ומ</w:t>
      </w:r>
      <w:r w:rsidRPr="009B51FF">
        <w:rPr>
          <w:rFonts w:ascii="Tehila" w:hAnsi="Tehila" w:hint="cs"/>
          <w:rtl/>
        </w:rPr>
        <w:t>כ</w:t>
      </w:r>
      <w:r w:rsidRPr="009B51FF">
        <w:rPr>
          <w:rFonts w:ascii="Tehila" w:hAnsi="Tehila"/>
          <w:rtl/>
        </w:rPr>
        <w:t>ר</w:t>
      </w:r>
      <w:r w:rsidRPr="009B51FF">
        <w:rPr>
          <w:rFonts w:ascii="Tehila" w:hAnsi="Tehila" w:hint="cs"/>
          <w:rtl/>
        </w:rPr>
        <w:t>יז</w:t>
      </w:r>
      <w:r w:rsidRPr="009B51FF">
        <w:rPr>
          <w:rFonts w:ascii="Tehila" w:hAnsi="Tehila"/>
          <w:rtl/>
        </w:rPr>
        <w:t>, ואין בכך יאוש.</w:t>
      </w:r>
      <w:r w:rsidRPr="009B51FF">
        <w:rPr>
          <w:rFonts w:ascii="Tehila" w:hAnsi="Tehila" w:hint="cs"/>
          <w:rtl/>
        </w:rPr>
        <w:t xml:space="preserve"> </w:t>
      </w:r>
      <w:r w:rsidRPr="009B51FF">
        <w:rPr>
          <w:rFonts w:ascii="Tehila" w:hAnsi="Tehila" w:hint="cs"/>
          <w:sz w:val="18"/>
          <w:szCs w:val="18"/>
          <w:rtl/>
        </w:rPr>
        <w:t xml:space="preserve">[ואילו במקום שרוב גויים מצויים, יש לתלות שנתייאשו הבעלים ממנה מיד כשנודע להם שאבדה, </w:t>
      </w:r>
      <w:r w:rsidR="00E26029" w:rsidRPr="009B51FF">
        <w:rPr>
          <w:rFonts w:ascii="Tehila" w:hAnsi="Tehila" w:hint="cs"/>
          <w:sz w:val="18"/>
          <w:szCs w:val="18"/>
          <w:rtl/>
        </w:rPr>
        <w:t>(ועוד שכיון שהרוב</w:t>
      </w:r>
      <w:r w:rsidR="00F644F0" w:rsidRPr="009B51FF">
        <w:rPr>
          <w:rFonts w:ascii="Tehila" w:hAnsi="Tehila" w:hint="cs"/>
          <w:sz w:val="18"/>
          <w:szCs w:val="18"/>
          <w:rtl/>
        </w:rPr>
        <w:t xml:space="preserve"> </w:t>
      </w:r>
      <w:r w:rsidR="00E26029" w:rsidRPr="009B51FF">
        <w:rPr>
          <w:rFonts w:ascii="Tehila" w:hAnsi="Tehila" w:hint="cs"/>
          <w:sz w:val="18"/>
          <w:szCs w:val="18"/>
          <w:rtl/>
        </w:rPr>
        <w:t xml:space="preserve">גויים, יש לתלות שהאבידה אבדה לגוי), </w:t>
      </w:r>
      <w:r w:rsidRPr="009B51FF">
        <w:rPr>
          <w:rFonts w:ascii="Tehila" w:hAnsi="Tehila" w:hint="cs"/>
          <w:sz w:val="18"/>
          <w:szCs w:val="18"/>
          <w:rtl/>
        </w:rPr>
        <w:t xml:space="preserve">וכמבואר שם </w:t>
      </w:r>
      <w:r w:rsidRPr="009B51FF">
        <w:rPr>
          <w:rFonts w:ascii="Tehila" w:hAnsi="Tehila"/>
          <w:sz w:val="18"/>
          <w:szCs w:val="18"/>
          <w:rtl/>
        </w:rPr>
        <w:t>סעיף</w:t>
      </w:r>
      <w:r w:rsidRPr="009B51FF">
        <w:rPr>
          <w:rFonts w:ascii="Tehila" w:hAnsi="Tehila" w:hint="cs"/>
          <w:sz w:val="18"/>
          <w:szCs w:val="18"/>
          <w:rtl/>
        </w:rPr>
        <w:t xml:space="preserve"> </w:t>
      </w:r>
      <w:r w:rsidR="00187931" w:rsidRPr="009B51FF">
        <w:rPr>
          <w:rStyle w:val="af0"/>
          <w:rFonts w:ascii="Tehila" w:hAnsi="Tehila" w:cs="Tehila"/>
          <w:bCs w:val="0"/>
          <w:noProof/>
          <w:sz w:val="18"/>
          <w:szCs w:val="18"/>
          <w:rtl/>
        </w:rPr>
        <w:t>נב</w:t>
      </w:r>
      <w:r w:rsidRPr="009B51FF">
        <w:rPr>
          <w:rFonts w:ascii="Tehila" w:hAnsi="Tehila" w:hint="cs"/>
          <w:sz w:val="18"/>
          <w:szCs w:val="18"/>
          <w:rtl/>
        </w:rPr>
        <w:t>]</w:t>
      </w:r>
      <w:r w:rsidRPr="009B51FF">
        <w:rPr>
          <w:rFonts w:ascii="Tehila" w:hAnsi="Tehila" w:hint="cs"/>
          <w:rtl/>
        </w:rPr>
        <w:t>.</w:t>
      </w:r>
    </w:p>
  </w:footnote>
  <w:footnote w:id="22">
    <w:p w14:paraId="79960586" w14:textId="18904CAA"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וכדלהלן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ט</w:t>
      </w:r>
      <w:r w:rsidRPr="009B51FF">
        <w:rPr>
          <w:rFonts w:ascii="Tehila" w:hAnsi="Tehila"/>
          <w:rtl/>
        </w:rPr>
        <w:t>-</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יד</w:t>
      </w:r>
      <w:r w:rsidRPr="009B51FF">
        <w:rPr>
          <w:rFonts w:ascii="Tehila" w:hAnsi="Tehila" w:hint="cs"/>
          <w:i/>
          <w:rtl/>
        </w:rPr>
        <w:t xml:space="preserve"> </w:t>
      </w:r>
      <w:r w:rsidRPr="009B51FF">
        <w:rPr>
          <w:rFonts w:ascii="Tehila" w:hAnsi="Tehila"/>
          <w:rtl/>
        </w:rPr>
        <w:t>דיני הכרזת האבידה והשבתה ע"י סימנים.</w:t>
      </w:r>
    </w:p>
  </w:footnote>
  <w:footnote w:id="23">
    <w:p w14:paraId="0B5ED16E" w14:textId="3961BFAC"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וכדלהלן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יז</w:t>
      </w:r>
      <w:r w:rsidRPr="009B51FF">
        <w:rPr>
          <w:rFonts w:ascii="Tehila" w:hAnsi="Tehila"/>
          <w:rtl/>
        </w:rPr>
        <w:t xml:space="preserve"> פרטי דיני החזרת האבידה. </w:t>
      </w:r>
    </w:p>
  </w:footnote>
  <w:footnote w:id="24">
    <w:p w14:paraId="4F95243B" w14:textId="1F025076"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w:t>
      </w:r>
      <w:r w:rsidRPr="009B51FF">
        <w:rPr>
          <w:rFonts w:ascii="Tehila" w:hAnsi="Tehila" w:hint="cs"/>
          <w:rtl/>
        </w:rPr>
        <w:t xml:space="preserve">כגון ששמעו את המאבד מתייאש, או שניכר על החפץ שמונח שם זמן רב שבודאי נודע האבידה לבעלים, או שהאבידה נמצאה במקום שרוב </w:t>
      </w:r>
      <w:r w:rsidRPr="009B51FF">
        <w:rPr>
          <w:rFonts w:ascii="Tehila" w:hAnsi="Tehila"/>
          <w:rtl/>
        </w:rPr>
        <w:t xml:space="preserve">העוברים ושבים שם </w:t>
      </w:r>
      <w:r w:rsidRPr="009B51FF">
        <w:rPr>
          <w:rFonts w:ascii="Tehila" w:hAnsi="Tehila" w:hint="eastAsia"/>
          <w:rtl/>
        </w:rPr>
        <w:t>אינם</w:t>
      </w:r>
      <w:r w:rsidRPr="009B51FF">
        <w:rPr>
          <w:rFonts w:ascii="Tehila" w:hAnsi="Tehila"/>
          <w:rtl/>
        </w:rPr>
        <w:t xml:space="preserve"> מחזירים אבידו</w:t>
      </w:r>
      <w:r w:rsidRPr="009B51FF">
        <w:rPr>
          <w:rFonts w:ascii="Tehila" w:hAnsi="Tehila" w:hint="cs"/>
          <w:rtl/>
        </w:rPr>
        <w:t xml:space="preserve">ת ואינם מדווחים על מציאתם למשטרה, וכדלהלן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לב</w:t>
      </w:r>
      <w:r w:rsidRPr="009B51FF">
        <w:rPr>
          <w:rFonts w:ascii="Tehila" w:hAnsi="Tehila" w:hint="cs"/>
          <w:rtl/>
        </w:rPr>
        <w:t xml:space="preserve"> סעיפים </w:t>
      </w:r>
      <w:r w:rsidR="00187931" w:rsidRPr="009B51FF">
        <w:rPr>
          <w:rStyle w:val="af0"/>
          <w:rFonts w:ascii="Tehila" w:hAnsi="Tehila" w:cs="Tehila"/>
          <w:bCs w:val="0"/>
          <w:noProof/>
          <w:rtl/>
        </w:rPr>
        <w:t>פא</w:t>
      </w:r>
      <w:r w:rsidRPr="009B51FF">
        <w:rPr>
          <w:rFonts w:ascii="Tehila" w:hAnsi="Tehila" w:hint="cs"/>
          <w:rtl/>
        </w:rPr>
        <w:t>-</w:t>
      </w:r>
      <w:r w:rsidR="00187931" w:rsidRPr="009B51FF">
        <w:rPr>
          <w:rStyle w:val="af0"/>
          <w:rFonts w:ascii="Tehila" w:hAnsi="Tehila" w:cs="Tehila"/>
          <w:bCs w:val="0"/>
          <w:noProof/>
          <w:rtl/>
        </w:rPr>
        <w:t>פג</w:t>
      </w:r>
      <w:r w:rsidRPr="009B51FF">
        <w:rPr>
          <w:rFonts w:ascii="Tehila" w:hAnsi="Tehila" w:hint="cs"/>
          <w:rtl/>
        </w:rPr>
        <w:t>.</w:t>
      </w:r>
    </w:p>
  </w:footnote>
  <w:footnote w:id="25">
    <w:p w14:paraId="279BB8E9" w14:textId="58FB4F28"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w:t>
      </w:r>
      <w:r w:rsidRPr="009B51FF">
        <w:rPr>
          <w:rFonts w:ascii="Tehila" w:hAnsi="Tehila" w:hint="cs"/>
          <w:rtl/>
        </w:rPr>
        <w:t xml:space="preserve">ואמנם עיין 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לב</w:t>
      </w:r>
      <w:r w:rsidRPr="009B51FF">
        <w:rPr>
          <w:rFonts w:ascii="Tehila" w:hAnsi="Tehila" w:hint="cs"/>
          <w:rtl/>
        </w:rPr>
        <w:t xml:space="preserve"> </w:t>
      </w:r>
      <w:r w:rsidRPr="009B51FF">
        <w:rPr>
          <w:rFonts w:ascii="Tehila" w:hAnsi="Tehila"/>
          <w:rtl/>
        </w:rPr>
        <w:t xml:space="preserve">סעיף </w:t>
      </w:r>
      <w:r w:rsidR="00187931" w:rsidRPr="009B51FF">
        <w:rPr>
          <w:rStyle w:val="af0"/>
          <w:rFonts w:ascii="Tehila" w:hAnsi="Tehila" w:cs="Tehila"/>
          <w:bCs w:val="0"/>
          <w:noProof/>
          <w:rtl/>
        </w:rPr>
        <w:t>פח</w:t>
      </w:r>
      <w:r w:rsidRPr="009B51FF">
        <w:rPr>
          <w:rFonts w:ascii="Tehila" w:hAnsi="Tehila"/>
          <w:rtl/>
        </w:rPr>
        <w:t xml:space="preserve"> ו</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לד</w:t>
      </w:r>
      <w:r w:rsidRPr="009B51FF">
        <w:rPr>
          <w:rFonts w:ascii="Tehila" w:hAnsi="Tehila"/>
          <w:rtl/>
        </w:rPr>
        <w:t xml:space="preserve"> סעיף </w:t>
      </w:r>
      <w:r w:rsidR="00187931" w:rsidRPr="009B51FF">
        <w:rPr>
          <w:rStyle w:val="af0"/>
          <w:rFonts w:ascii="Tehila" w:hAnsi="Tehila" w:cs="Tehila"/>
          <w:bCs w:val="0"/>
          <w:noProof/>
          <w:rtl/>
        </w:rPr>
        <w:t>קלו</w:t>
      </w:r>
      <w:r w:rsidRPr="009B51FF">
        <w:rPr>
          <w:rFonts w:ascii="Tehila" w:hAnsi="Tehila"/>
          <w:rtl/>
        </w:rPr>
        <w:t xml:space="preserve"> שטוב וישר לעשות 'לפנים משורת הדין' ולהחזיר אבידה לאחר יאוש.</w:t>
      </w:r>
    </w:p>
  </w:footnote>
  <w:footnote w:id="26">
    <w:p w14:paraId="1C119571" w14:textId="47CCEFE9"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w:t>
      </w:r>
      <w:r w:rsidRPr="009B51FF">
        <w:rPr>
          <w:rFonts w:ascii="Tehila" w:hAnsi="Tehila" w:hint="cs"/>
          <w:rtl/>
        </w:rPr>
        <w:t xml:space="preserve">בין אם זהו מסוגי החפצים שיש לשער שתוך זמן קצר הרגישו הבעלים בחסרונו, </w:t>
      </w:r>
      <w:r w:rsidRPr="009B51FF">
        <w:rPr>
          <w:rFonts w:ascii="Tehila" w:hAnsi="Tehila" w:hint="cs"/>
          <w:sz w:val="18"/>
          <w:szCs w:val="18"/>
          <w:rtl/>
        </w:rPr>
        <w:t xml:space="preserve">[וכדלהלן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לב</w:t>
      </w:r>
      <w:r w:rsidRPr="009B51FF">
        <w:rPr>
          <w:rFonts w:ascii="Tehila" w:hAnsi="Tehila" w:hint="cs"/>
          <w:sz w:val="18"/>
          <w:szCs w:val="18"/>
          <w:rtl/>
        </w:rPr>
        <w:t xml:space="preserve"> סעיף </w:t>
      </w:r>
      <w:r w:rsidR="00187931" w:rsidRPr="009B51FF">
        <w:rPr>
          <w:rStyle w:val="af0"/>
          <w:rFonts w:ascii="Tehila" w:hAnsi="Tehila" w:cs="Tehila"/>
          <w:bCs w:val="0"/>
          <w:noProof/>
          <w:sz w:val="18"/>
          <w:szCs w:val="18"/>
          <w:rtl/>
        </w:rPr>
        <w:t>פד</w:t>
      </w:r>
      <w:r w:rsidRPr="009B51FF">
        <w:rPr>
          <w:rFonts w:ascii="Tehila" w:hAnsi="Tehila" w:hint="cs"/>
          <w:sz w:val="18"/>
          <w:szCs w:val="18"/>
          <w:rtl/>
        </w:rPr>
        <w:t>]</w:t>
      </w:r>
      <w:r w:rsidRPr="009B51FF">
        <w:rPr>
          <w:rFonts w:ascii="Tehila" w:hAnsi="Tehila" w:hint="cs"/>
          <w:rtl/>
        </w:rPr>
        <w:t xml:space="preserve">, ובין אם רק מחמת נסיבות המצאות החפץ יש לתלות שכבר הרגישו הבעלים בחסרונו, </w:t>
      </w:r>
      <w:r w:rsidRPr="009B51FF">
        <w:rPr>
          <w:rFonts w:ascii="Tehila" w:hAnsi="Tehila" w:hint="cs"/>
          <w:sz w:val="18"/>
          <w:szCs w:val="18"/>
          <w:rtl/>
        </w:rPr>
        <w:t xml:space="preserve">[וכדלהלן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לב</w:t>
      </w:r>
      <w:r w:rsidRPr="009B51FF">
        <w:rPr>
          <w:rFonts w:ascii="Tehila" w:hAnsi="Tehila" w:hint="cs"/>
          <w:sz w:val="18"/>
          <w:szCs w:val="18"/>
          <w:rtl/>
        </w:rPr>
        <w:t xml:space="preserve"> סעיף </w:t>
      </w:r>
      <w:r w:rsidR="00187931" w:rsidRPr="009B51FF">
        <w:rPr>
          <w:rStyle w:val="af0"/>
          <w:rFonts w:ascii="Tehila" w:hAnsi="Tehila" w:cs="Tehila"/>
          <w:bCs w:val="0"/>
          <w:noProof/>
          <w:sz w:val="18"/>
          <w:szCs w:val="18"/>
          <w:rtl/>
        </w:rPr>
        <w:t>פב</w:t>
      </w:r>
      <w:r w:rsidRPr="009B51FF">
        <w:rPr>
          <w:rFonts w:ascii="Tehila" w:hAnsi="Tehila" w:hint="cs"/>
          <w:sz w:val="18"/>
          <w:szCs w:val="18"/>
          <w:rtl/>
        </w:rPr>
        <w:t>]</w:t>
      </w:r>
      <w:r w:rsidRPr="009B51FF">
        <w:rPr>
          <w:rFonts w:ascii="Tehila" w:hAnsi="Tehila" w:hint="cs"/>
          <w:rtl/>
        </w:rPr>
        <w:t>, כגון שראה את החפץ במקום זה מונח זמן רב, או שיש על החפץ אבק רב או אובש וכדומה, שניכר שהחפץ שוהה במקום זה כבר זמן רב.</w:t>
      </w:r>
    </w:p>
  </w:footnote>
  <w:footnote w:id="27">
    <w:p w14:paraId="699EDEE0" w14:textId="5F4AE795"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w:t>
      </w:r>
      <w:r w:rsidRPr="009B51FF">
        <w:rPr>
          <w:rFonts w:ascii="Tehila" w:hAnsi="Tehila" w:hint="cs"/>
          <w:rtl/>
        </w:rPr>
        <w:t xml:space="preserve">אך מכל מקום לפנים משורת הדין עליו להחזיר, וכנ"ל הערה </w:t>
      </w:r>
      <w:r w:rsidR="00187931" w:rsidRPr="009B51FF">
        <w:rPr>
          <w:rFonts w:ascii="Tehila" w:hAnsi="Tehila"/>
          <w:rtl/>
        </w:rPr>
        <w:t>24</w:t>
      </w:r>
      <w:r w:rsidRPr="009B51FF">
        <w:rPr>
          <w:rFonts w:ascii="Tehila" w:hAnsi="Tehila" w:hint="cs"/>
          <w:rtl/>
        </w:rPr>
        <w:t xml:space="preserve">, ודין זה הוא גם בדבר שאין בו סימן, וכדלהלן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לד</w:t>
      </w:r>
      <w:r w:rsidRPr="009B51FF">
        <w:rPr>
          <w:rFonts w:ascii="Tehila" w:hAnsi="Tehila"/>
          <w:rtl/>
        </w:rPr>
        <w:t xml:space="preserve"> סעיף </w:t>
      </w:r>
      <w:r w:rsidR="00187931" w:rsidRPr="009B51FF">
        <w:rPr>
          <w:rStyle w:val="af0"/>
          <w:rFonts w:ascii="Tehila" w:hAnsi="Tehila" w:cs="Tehila"/>
          <w:bCs w:val="0"/>
          <w:noProof/>
          <w:rtl/>
        </w:rPr>
        <w:t>קמ</w:t>
      </w:r>
      <w:r w:rsidRPr="009B51FF">
        <w:rPr>
          <w:rFonts w:ascii="Tehila" w:hAnsi="Tehila" w:hint="cs"/>
          <w:rtl/>
        </w:rPr>
        <w:t xml:space="preserve">. </w:t>
      </w:r>
      <w:r w:rsidRPr="009B51FF">
        <w:rPr>
          <w:rFonts w:ascii="Tehila" w:hAnsi="Tehila" w:hint="cs"/>
          <w:sz w:val="18"/>
          <w:szCs w:val="18"/>
          <w:rtl/>
        </w:rPr>
        <w:t xml:space="preserve">[ואמנם עיי"ש </w:t>
      </w:r>
      <w:r w:rsidRPr="009B51FF">
        <w:rPr>
          <w:rFonts w:ascii="Tehila" w:hAnsi="Tehila"/>
          <w:sz w:val="18"/>
          <w:szCs w:val="18"/>
          <w:rtl/>
        </w:rPr>
        <w:t xml:space="preserve">הערה </w:t>
      </w:r>
      <w:r w:rsidR="00187931" w:rsidRPr="009B51FF">
        <w:rPr>
          <w:rFonts w:ascii="Tehila" w:hAnsi="Tehila"/>
          <w:sz w:val="18"/>
          <w:szCs w:val="18"/>
          <w:rtl/>
        </w:rPr>
        <w:t>2263</w:t>
      </w:r>
      <w:r w:rsidRPr="009B51FF">
        <w:rPr>
          <w:rFonts w:ascii="Tehila" w:hAnsi="Tehila"/>
          <w:sz w:val="18"/>
          <w:szCs w:val="18"/>
          <w:rtl/>
        </w:rPr>
        <w:t xml:space="preserve"> שיתכן שיש חולקים שבדבר שאין בו סימן לאחר יאוש אין חיוב להשיב 'לפנים משורת הדין']</w:t>
      </w:r>
      <w:r w:rsidRPr="009B51FF">
        <w:rPr>
          <w:rFonts w:ascii="Tehila" w:hAnsi="Tehila"/>
          <w:rtl/>
        </w:rPr>
        <w:t>.</w:t>
      </w:r>
    </w:p>
  </w:footnote>
  <w:footnote w:id="28">
    <w:p w14:paraId="0ED91484" w14:textId="1E254906"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w:t>
      </w:r>
      <w:r w:rsidRPr="009B51FF">
        <w:rPr>
          <w:rFonts w:ascii="Tehila" w:hAnsi="Tehila" w:hint="cs"/>
          <w:rtl/>
        </w:rPr>
        <w:t>וכדלהלן</w:t>
      </w:r>
      <w:r w:rsidRPr="009B51FF">
        <w:rPr>
          <w:rFonts w:ascii="Tehila" w:hAnsi="Tehila"/>
          <w:rtl/>
        </w:rPr>
        <w:t xml:space="preserve">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לב</w:t>
      </w:r>
      <w:r w:rsidRPr="009B51FF">
        <w:rPr>
          <w:rFonts w:ascii="Tehila" w:hAnsi="Tehila"/>
          <w:rtl/>
        </w:rPr>
        <w:t xml:space="preserve"> סעיף </w:t>
      </w:r>
      <w:r w:rsidR="00187931" w:rsidRPr="009B51FF">
        <w:rPr>
          <w:rStyle w:val="af0"/>
          <w:rFonts w:ascii="Tehila" w:hAnsi="Tehila" w:cs="Tehila"/>
          <w:bCs w:val="0"/>
          <w:noProof/>
          <w:rtl/>
        </w:rPr>
        <w:t>עד</w:t>
      </w:r>
      <w:r w:rsidRPr="009B51FF">
        <w:rPr>
          <w:rFonts w:ascii="Tehila" w:hAnsi="Tehila" w:hint="cs"/>
          <w:rtl/>
        </w:rPr>
        <w:t xml:space="preserve">. </w:t>
      </w:r>
      <w:r w:rsidRPr="009B51FF">
        <w:rPr>
          <w:rFonts w:ascii="Tehila" w:hAnsi="Tehila" w:hint="cs"/>
          <w:sz w:val="18"/>
          <w:szCs w:val="18"/>
          <w:rtl/>
        </w:rPr>
        <w:t xml:space="preserve">[ואמנם עיי"ש סעיפים </w:t>
      </w:r>
      <w:r w:rsidR="00187931" w:rsidRPr="009B51FF">
        <w:rPr>
          <w:rStyle w:val="af0"/>
          <w:rFonts w:ascii="Tehila" w:hAnsi="Tehila" w:cs="Tehila"/>
          <w:bCs w:val="0"/>
          <w:noProof/>
          <w:sz w:val="18"/>
          <w:szCs w:val="18"/>
          <w:rtl/>
        </w:rPr>
        <w:t>עה</w:t>
      </w:r>
      <w:r w:rsidRPr="009B51FF">
        <w:rPr>
          <w:rFonts w:ascii="Tehila" w:hAnsi="Tehila" w:hint="cs"/>
          <w:sz w:val="18"/>
          <w:szCs w:val="18"/>
          <w:rtl/>
        </w:rPr>
        <w:t>-</w:t>
      </w:r>
      <w:r w:rsidR="00187931" w:rsidRPr="009B51FF">
        <w:rPr>
          <w:rStyle w:val="af0"/>
          <w:rFonts w:ascii="Tehila" w:hAnsi="Tehila" w:cs="Tehila"/>
          <w:bCs w:val="0"/>
          <w:noProof/>
          <w:sz w:val="18"/>
          <w:szCs w:val="18"/>
          <w:rtl/>
        </w:rPr>
        <w:t>עט</w:t>
      </w:r>
      <w:r w:rsidRPr="009B51FF">
        <w:rPr>
          <w:rFonts w:ascii="Tehila" w:hAnsi="Tehila" w:hint="cs"/>
          <w:sz w:val="18"/>
          <w:szCs w:val="18"/>
          <w:rtl/>
        </w:rPr>
        <w:t xml:space="preserve"> שיש אופנים שיש לתלות שאינו מתייאש, כגון אם </w:t>
      </w:r>
      <w:r w:rsidRPr="009B51FF">
        <w:rPr>
          <w:rFonts w:ascii="Tehila" w:hAnsi="Tehila"/>
          <w:sz w:val="18"/>
          <w:szCs w:val="18"/>
          <w:rtl/>
        </w:rPr>
        <w:t xml:space="preserve">הרגילות </w:t>
      </w:r>
      <w:r w:rsidRPr="009B51FF">
        <w:rPr>
          <w:rFonts w:ascii="Tehila" w:hAnsi="Tehila" w:hint="cs"/>
          <w:sz w:val="18"/>
          <w:szCs w:val="18"/>
          <w:rtl/>
        </w:rPr>
        <w:t xml:space="preserve">במקום זה להכריז גם </w:t>
      </w:r>
      <w:r w:rsidR="00A115A4" w:rsidRPr="009B51FF">
        <w:rPr>
          <w:rFonts w:ascii="Tehila" w:hAnsi="Tehila" w:hint="cs"/>
          <w:sz w:val="18"/>
          <w:szCs w:val="18"/>
          <w:rtl/>
        </w:rPr>
        <w:t xml:space="preserve">על </w:t>
      </w:r>
      <w:r w:rsidRPr="009B51FF">
        <w:rPr>
          <w:rFonts w:ascii="Tehila" w:hAnsi="Tehila"/>
          <w:sz w:val="18"/>
          <w:szCs w:val="18"/>
          <w:rtl/>
        </w:rPr>
        <w:t xml:space="preserve">דבר שאין בו סימן, וכמו שמצוי בישיבות ומוסדות וכדומה, </w:t>
      </w:r>
      <w:r w:rsidRPr="009B51FF">
        <w:rPr>
          <w:rFonts w:ascii="Tehila" w:hAnsi="Tehila" w:hint="cs"/>
          <w:sz w:val="18"/>
          <w:szCs w:val="18"/>
          <w:rtl/>
        </w:rPr>
        <w:t xml:space="preserve">או </w:t>
      </w:r>
      <w:r w:rsidRPr="009B51FF">
        <w:rPr>
          <w:rFonts w:ascii="Tehila" w:hAnsi="Tehila"/>
          <w:sz w:val="18"/>
          <w:szCs w:val="18"/>
          <w:rtl/>
        </w:rPr>
        <w:t>ש</w:t>
      </w:r>
      <w:r w:rsidRPr="009B51FF">
        <w:rPr>
          <w:rFonts w:ascii="Tehila" w:hAnsi="Tehila" w:hint="cs"/>
          <w:sz w:val="18"/>
          <w:szCs w:val="18"/>
          <w:rtl/>
        </w:rPr>
        <w:t>זהו מקום ש</w:t>
      </w:r>
      <w:r w:rsidRPr="009B51FF">
        <w:rPr>
          <w:rFonts w:ascii="Tehila" w:hAnsi="Tehila"/>
          <w:sz w:val="18"/>
          <w:szCs w:val="18"/>
          <w:rtl/>
        </w:rPr>
        <w:t xml:space="preserve">יש </w:t>
      </w:r>
      <w:r w:rsidRPr="009B51FF">
        <w:rPr>
          <w:rFonts w:ascii="Tehila" w:hAnsi="Tehila" w:hint="cs"/>
          <w:sz w:val="18"/>
          <w:szCs w:val="18"/>
          <w:rtl/>
        </w:rPr>
        <w:t xml:space="preserve">בו </w:t>
      </w:r>
      <w:r w:rsidRPr="009B51FF">
        <w:rPr>
          <w:rFonts w:ascii="Tehila" w:hAnsi="Tehila"/>
          <w:sz w:val="18"/>
          <w:szCs w:val="18"/>
          <w:rtl/>
        </w:rPr>
        <w:t>חוק שהמוצא צריך ל</w:t>
      </w:r>
      <w:r w:rsidRPr="009B51FF">
        <w:rPr>
          <w:rFonts w:ascii="Tehila" w:hAnsi="Tehila" w:hint="eastAsia"/>
          <w:sz w:val="18"/>
          <w:szCs w:val="18"/>
          <w:rtl/>
        </w:rPr>
        <w:t>דווח</w:t>
      </w:r>
      <w:r w:rsidRPr="009B51FF">
        <w:rPr>
          <w:rFonts w:ascii="Tehila" w:hAnsi="Tehila"/>
          <w:sz w:val="18"/>
          <w:szCs w:val="18"/>
          <w:rtl/>
        </w:rPr>
        <w:t xml:space="preserve"> או למסור למשטרה</w:t>
      </w:r>
      <w:r w:rsidRPr="009B51FF">
        <w:rPr>
          <w:rFonts w:ascii="Tehila" w:hAnsi="Tehila" w:hint="cs"/>
          <w:sz w:val="18"/>
          <w:szCs w:val="18"/>
          <w:rtl/>
        </w:rPr>
        <w:t xml:space="preserve"> </w:t>
      </w:r>
      <w:r w:rsidRPr="009B51FF">
        <w:rPr>
          <w:rFonts w:ascii="Tehila" w:hAnsi="Tehila"/>
          <w:sz w:val="18"/>
          <w:szCs w:val="18"/>
          <w:rtl/>
        </w:rPr>
        <w:t>ורבים עושים כן</w:t>
      </w:r>
      <w:r w:rsidRPr="009B51FF">
        <w:rPr>
          <w:rStyle w:val="aff1"/>
          <w:rFonts w:ascii="Tehila" w:hAnsi="Tehila" w:hint="cs"/>
          <w:position w:val="0"/>
          <w:sz w:val="18"/>
          <w:szCs w:val="18"/>
          <w:rtl/>
        </w:rPr>
        <w:t>,</w:t>
      </w:r>
      <w:r w:rsidRPr="009B51FF">
        <w:rPr>
          <w:rFonts w:ascii="Tehila" w:hAnsi="Tehila" w:hint="cs"/>
          <w:sz w:val="18"/>
          <w:szCs w:val="18"/>
          <w:rtl/>
        </w:rPr>
        <w:t xml:space="preserve"> או שיש במקום מציאת החפץ </w:t>
      </w:r>
      <w:r w:rsidRPr="009B51FF">
        <w:rPr>
          <w:rFonts w:ascii="Tehila" w:hAnsi="Tehila"/>
          <w:sz w:val="18"/>
          <w:szCs w:val="18"/>
          <w:rtl/>
        </w:rPr>
        <w:t>מצלמה אלקטרונית</w:t>
      </w:r>
      <w:r w:rsidRPr="009B51FF">
        <w:rPr>
          <w:rFonts w:ascii="Tehila" w:hAnsi="Tehila" w:hint="cs"/>
          <w:sz w:val="18"/>
          <w:szCs w:val="18"/>
          <w:rtl/>
        </w:rPr>
        <w:t xml:space="preserve"> שיש למאבד אפשרות לוודא מי מצא את האבידה]</w:t>
      </w:r>
      <w:r w:rsidRPr="009B51FF">
        <w:rPr>
          <w:rFonts w:ascii="Tehila" w:hAnsi="Tehila" w:hint="cs"/>
          <w:rtl/>
        </w:rPr>
        <w:t>.</w:t>
      </w:r>
    </w:p>
  </w:footnote>
  <w:footnote w:id="29">
    <w:p w14:paraId="5B41CACA" w14:textId="4753DFC7"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w:t>
      </w:r>
      <w:r w:rsidRPr="009B51FF">
        <w:rPr>
          <w:rFonts w:ascii="Tehila" w:hAnsi="Tehila" w:hint="cs"/>
          <w:rtl/>
        </w:rPr>
        <w:t xml:space="preserve">והיינו אבידה שאין בה סימן כלל, </w:t>
      </w:r>
      <w:r w:rsidRPr="009B51FF">
        <w:rPr>
          <w:rFonts w:ascii="Tehila" w:hAnsi="Tehila"/>
          <w:rtl/>
        </w:rPr>
        <w:t>אך אבידה שיש בה 'סימ</w:t>
      </w:r>
      <w:r w:rsidRPr="009B51FF">
        <w:rPr>
          <w:rFonts w:ascii="Tehila" w:hAnsi="Tehila" w:hint="cs"/>
          <w:rtl/>
        </w:rPr>
        <w:t>ן בינוני'</w:t>
      </w:r>
      <w:r w:rsidRPr="009B51FF">
        <w:rPr>
          <w:rFonts w:ascii="Tehila" w:hAnsi="Tehila"/>
          <w:rtl/>
        </w:rPr>
        <w:t xml:space="preserve">, צידד ה'משפט האבידה' </w:t>
      </w:r>
      <w:r w:rsidRPr="009B51FF">
        <w:rPr>
          <w:rFonts w:ascii="Tehila" w:hAnsi="Tehila"/>
          <w:sz w:val="18"/>
          <w:szCs w:val="18"/>
          <w:rtl/>
        </w:rPr>
        <w:t>[סימן רנט ב'בירור הלכה' ס"ק א אות ב]</w:t>
      </w:r>
      <w:r w:rsidRPr="009B51FF">
        <w:rPr>
          <w:rFonts w:ascii="Tehila" w:hAnsi="Tehila"/>
          <w:rtl/>
        </w:rPr>
        <w:t xml:space="preserve"> דאף אם סימ</w:t>
      </w:r>
      <w:r w:rsidRPr="009B51FF">
        <w:rPr>
          <w:rFonts w:ascii="Tehila" w:hAnsi="Tehila" w:hint="cs"/>
          <w:rtl/>
        </w:rPr>
        <w:t xml:space="preserve">ן זה מועיל </w:t>
      </w:r>
      <w:r w:rsidRPr="009B51FF">
        <w:rPr>
          <w:rFonts w:ascii="Tehila" w:hAnsi="Tehila"/>
          <w:rtl/>
        </w:rPr>
        <w:t xml:space="preserve">רק מדרבנן, </w:t>
      </w:r>
      <w:r w:rsidRPr="009B51FF">
        <w:rPr>
          <w:rFonts w:ascii="Tehila" w:hAnsi="Tehila"/>
          <w:sz w:val="18"/>
          <w:szCs w:val="18"/>
          <w:rtl/>
        </w:rPr>
        <w:t xml:space="preserve">[עיין בזה להלן 'עומקה של הלכה' סימן </w:t>
      </w:r>
      <w:r w:rsidR="00187931" w:rsidRPr="009B51FF">
        <w:rPr>
          <w:rFonts w:ascii="Tehila" w:hAnsi="Tehila"/>
          <w:sz w:val="18"/>
          <w:szCs w:val="18"/>
          <w:cs/>
        </w:rPr>
        <w:t>‎</w:t>
      </w:r>
      <w:r w:rsidR="00187931" w:rsidRPr="009B51FF">
        <w:rPr>
          <w:rFonts w:ascii="Tehila" w:hAnsi="Tehila"/>
          <w:sz w:val="18"/>
          <w:szCs w:val="18"/>
          <w:rtl/>
        </w:rPr>
        <w:t>קס</w:t>
      </w:r>
      <w:r w:rsidRPr="009B51FF">
        <w:rPr>
          <w:rFonts w:ascii="Tehila" w:hAnsi="Tehila"/>
          <w:sz w:val="18"/>
          <w:szCs w:val="18"/>
          <w:rtl/>
        </w:rPr>
        <w:t xml:space="preserve"> וסימן </w:t>
      </w:r>
      <w:r w:rsidR="00187931" w:rsidRPr="009B51FF">
        <w:rPr>
          <w:rFonts w:ascii="Tehila" w:hAnsi="Tehila"/>
          <w:sz w:val="18"/>
          <w:szCs w:val="18"/>
          <w:cs/>
        </w:rPr>
        <w:t>‎</w:t>
      </w:r>
      <w:r w:rsidR="00187931" w:rsidRPr="009B51FF">
        <w:rPr>
          <w:rFonts w:ascii="Tehila" w:hAnsi="Tehila"/>
          <w:sz w:val="18"/>
          <w:szCs w:val="18"/>
          <w:rtl/>
        </w:rPr>
        <w:t>קסז</w:t>
      </w:r>
      <w:r w:rsidRPr="009B51FF">
        <w:rPr>
          <w:rFonts w:ascii="Tehila" w:hAnsi="Tehila"/>
          <w:sz w:val="18"/>
          <w:szCs w:val="18"/>
          <w:rtl/>
        </w:rPr>
        <w:t>]</w:t>
      </w:r>
      <w:r w:rsidRPr="009B51FF">
        <w:rPr>
          <w:rFonts w:ascii="Tehila" w:hAnsi="Tehila"/>
          <w:rtl/>
        </w:rPr>
        <w:t xml:space="preserve"> מכל מקום אחר שתיקנו רבנן שמחזירים, אם אין מגביהו עובר בעשה ולא תעשה, עיי"ש.</w:t>
      </w:r>
    </w:p>
  </w:footnote>
  <w:footnote w:id="30">
    <w:p w14:paraId="4A86135D" w14:textId="6144CBF4" w:rsidR="002E5D1F" w:rsidRPr="009B51FF" w:rsidRDefault="002E5D1F" w:rsidP="0087695C">
      <w:pPr>
        <w:pStyle w:val="a8"/>
        <w:keepNext/>
        <w:spacing w:line="240" w:lineRule="atLeast"/>
        <w:rPr>
          <w:rtl/>
        </w:rPr>
      </w:pPr>
      <w:r w:rsidRPr="009B51FF">
        <w:rPr>
          <w:rStyle w:val="a7"/>
          <w:rFonts w:ascii="Tehila" w:hAnsi="Tehila"/>
          <w:position w:val="0"/>
          <w:sz w:val="20"/>
        </w:rPr>
        <w:footnoteRef/>
      </w:r>
      <w:r w:rsidRPr="009B51FF">
        <w:rPr>
          <w:rtl/>
        </w:rPr>
        <w:t xml:space="preserve"> </w:t>
      </w:r>
      <w:r w:rsidRPr="009B51FF">
        <w:rPr>
          <w:rFonts w:hint="cs"/>
          <w:rtl/>
        </w:rPr>
        <w:t xml:space="preserve">שגם בספק 'יאוש שלא מדעת' אסור לזכות, וכמו 'יאוש שלא מדעת', </w:t>
      </w:r>
      <w:r w:rsidRPr="009B51FF">
        <w:rPr>
          <w:rFonts w:ascii="Tehila" w:hAnsi="Tehila"/>
          <w:rtl/>
        </w:rPr>
        <w:t xml:space="preserve">וכדלהלן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לג</w:t>
      </w:r>
      <w:r w:rsidRPr="009B51FF">
        <w:rPr>
          <w:rFonts w:ascii="Tehila" w:hAnsi="Tehila"/>
          <w:rtl/>
        </w:rPr>
        <w:t xml:space="preserve"> סעיף </w:t>
      </w:r>
      <w:r w:rsidR="00187931" w:rsidRPr="009B51FF">
        <w:rPr>
          <w:rStyle w:val="af0"/>
          <w:rFonts w:ascii="Tehila" w:hAnsi="Tehila" w:cs="Tehila"/>
          <w:bCs w:val="0"/>
          <w:noProof/>
          <w:rtl/>
        </w:rPr>
        <w:t>קיד</w:t>
      </w:r>
      <w:r w:rsidRPr="009B51FF">
        <w:rPr>
          <w:rFonts w:ascii="Tehila" w:hAnsi="Tehila"/>
          <w:rtl/>
        </w:rPr>
        <w:t xml:space="preserve"> וב'עומקה של הלכה' סימן </w:t>
      </w:r>
      <w:r w:rsidR="00187931" w:rsidRPr="009B51FF">
        <w:rPr>
          <w:rFonts w:ascii="Tehila" w:hAnsi="Tehila"/>
          <w:cs/>
        </w:rPr>
        <w:t>‎</w:t>
      </w:r>
      <w:r w:rsidR="00187931" w:rsidRPr="009B51FF">
        <w:rPr>
          <w:rFonts w:ascii="Tehila" w:hAnsi="Tehila"/>
          <w:rtl/>
        </w:rPr>
        <w:t>ה</w:t>
      </w:r>
      <w:r w:rsidRPr="009B51FF">
        <w:rPr>
          <w:rFonts w:ascii="Tehila" w:hAnsi="Tehila" w:hint="cs"/>
          <w:rtl/>
        </w:rPr>
        <w:t xml:space="preserve">, עיי"ש הטעם והגדר. </w:t>
      </w:r>
      <w:r w:rsidRPr="009B51FF">
        <w:rPr>
          <w:rFonts w:ascii="Tehila" w:hAnsi="Tehila" w:hint="cs"/>
          <w:sz w:val="18"/>
          <w:szCs w:val="18"/>
          <w:rtl/>
        </w:rPr>
        <w:t>[ואולם עיי"ש שלד</w:t>
      </w:r>
      <w:r w:rsidRPr="009B51FF">
        <w:rPr>
          <w:rFonts w:ascii="Tehila" w:hAnsi="Tehila"/>
          <w:sz w:val="18"/>
          <w:szCs w:val="18"/>
          <w:rtl/>
        </w:rPr>
        <w:t>עת כמה אחרונים אין איסור בספק 'יאוש שלא מדעת</w:t>
      </w:r>
      <w:r w:rsidRPr="009B51FF">
        <w:rPr>
          <w:rFonts w:ascii="Tehila" w:hAnsi="Tehila" w:hint="cs"/>
          <w:sz w:val="18"/>
          <w:szCs w:val="18"/>
          <w:rtl/>
        </w:rPr>
        <w:t>']</w:t>
      </w:r>
      <w:r w:rsidRPr="009B51FF">
        <w:rPr>
          <w:rFonts w:ascii="Tehila" w:hAnsi="Tehila" w:hint="cs"/>
          <w:rtl/>
        </w:rPr>
        <w:t>.</w:t>
      </w:r>
    </w:p>
  </w:footnote>
  <w:footnote w:id="31">
    <w:p w14:paraId="38F4B6F6" w14:textId="476AA4AB"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שו"ע הגר"ז </w:t>
      </w:r>
      <w:r w:rsidRPr="009B51FF">
        <w:rPr>
          <w:rFonts w:ascii="Tehila" w:hAnsi="Tehila"/>
          <w:sz w:val="18"/>
          <w:szCs w:val="18"/>
          <w:rtl/>
        </w:rPr>
        <w:t>[הלכות מציאה ופקדון סעיף ב]</w:t>
      </w:r>
      <w:r w:rsidRPr="009B51FF">
        <w:rPr>
          <w:rFonts w:ascii="Tehila" w:hAnsi="Tehila"/>
          <w:rtl/>
        </w:rPr>
        <w:t xml:space="preserve">, תהלה לדוד </w:t>
      </w:r>
      <w:r w:rsidRPr="009B51FF">
        <w:rPr>
          <w:rFonts w:ascii="Tehila" w:hAnsi="Tehila"/>
          <w:sz w:val="18"/>
          <w:szCs w:val="18"/>
          <w:rtl/>
        </w:rPr>
        <w:t>[חו"מ סו"ס קיז, על שו"ע סימן רנט ג]</w:t>
      </w:r>
      <w:r w:rsidRPr="009B51FF">
        <w:rPr>
          <w:rFonts w:ascii="Tehila" w:hAnsi="Tehila"/>
          <w:rtl/>
        </w:rPr>
        <w:t xml:space="preserve"> ואור שמח </w:t>
      </w:r>
      <w:r w:rsidRPr="009B51FF">
        <w:rPr>
          <w:rFonts w:ascii="Tehila" w:hAnsi="Tehila"/>
          <w:sz w:val="18"/>
          <w:szCs w:val="18"/>
          <w:rtl/>
        </w:rPr>
        <w:t>[בחדושים ב"מ כו: ד"ה וראיתי]</w:t>
      </w:r>
      <w:r w:rsidRPr="009B51FF">
        <w:rPr>
          <w:rFonts w:ascii="Tehila" w:hAnsi="Tehila"/>
          <w:rtl/>
        </w:rPr>
        <w:t xml:space="preserve">, שכשמוצא דבר שאין בו סימן קודם שנודע לבעלים, צריך ליטלו על דעת להחזירו למי שיתברר ע"פ עדים שהוא הבעלים. וגם החמדת שלמה </w:t>
      </w:r>
      <w:r w:rsidRPr="009B51FF">
        <w:rPr>
          <w:rFonts w:ascii="Tehila" w:hAnsi="Tehila"/>
          <w:sz w:val="18"/>
          <w:szCs w:val="18"/>
          <w:rtl/>
        </w:rPr>
        <w:t>[כו: ד"ה נסתפקתי]</w:t>
      </w:r>
      <w:r w:rsidRPr="009B51FF">
        <w:rPr>
          <w:rFonts w:ascii="Tehila" w:hAnsi="Tehila"/>
          <w:rtl/>
        </w:rPr>
        <w:t xml:space="preserve"> כתב להסתפק בזה. </w:t>
      </w:r>
      <w:r w:rsidRPr="009B51FF">
        <w:rPr>
          <w:rFonts w:ascii="Tehila" w:hAnsi="Tehila"/>
          <w:sz w:val="18"/>
          <w:szCs w:val="18"/>
          <w:rtl/>
        </w:rPr>
        <w:t>[וכדלהלן ב'עומקה של הלכה' סימן</w:t>
      </w:r>
      <w:bookmarkStart w:id="50" w:name="_Toc327164257"/>
      <w:bookmarkStart w:id="51" w:name="_Toc327478574"/>
      <w:bookmarkStart w:id="52" w:name="_Toc333695764"/>
      <w:bookmarkStart w:id="53" w:name="_Toc341264451"/>
      <w:bookmarkStart w:id="54" w:name="_Toc353781492"/>
      <w:r w:rsidRPr="009B51FF">
        <w:rPr>
          <w:rFonts w:ascii="Tehila" w:hAnsi="Tehila"/>
          <w:sz w:val="18"/>
          <w:szCs w:val="18"/>
          <w:rtl/>
        </w:rPr>
        <w:t xml:space="preserve"> </w:t>
      </w:r>
      <w:r w:rsidR="00187931" w:rsidRPr="009B51FF">
        <w:rPr>
          <w:rFonts w:ascii="Tehila" w:hAnsi="Tehila"/>
          <w:sz w:val="18"/>
          <w:szCs w:val="18"/>
          <w:cs/>
        </w:rPr>
        <w:t>‎</w:t>
      </w:r>
      <w:r w:rsidR="00187931" w:rsidRPr="009B51FF">
        <w:rPr>
          <w:rFonts w:ascii="Tehila" w:hAnsi="Tehila"/>
          <w:sz w:val="18"/>
          <w:szCs w:val="18"/>
          <w:rtl/>
        </w:rPr>
        <w:t>טו</w:t>
      </w:r>
      <w:r w:rsidRPr="009B51FF">
        <w:rPr>
          <w:rFonts w:ascii="Tehila" w:hAnsi="Tehila"/>
          <w:sz w:val="18"/>
          <w:szCs w:val="18"/>
          <w:rtl/>
        </w:rPr>
        <w:t>]</w:t>
      </w:r>
      <w:r w:rsidRPr="009B51FF">
        <w:rPr>
          <w:rFonts w:ascii="Tehila" w:hAnsi="Tehila"/>
          <w:rtl/>
        </w:rPr>
        <w:t>.</w:t>
      </w:r>
    </w:p>
    <w:bookmarkEnd w:id="50"/>
    <w:bookmarkEnd w:id="51"/>
    <w:bookmarkEnd w:id="52"/>
    <w:bookmarkEnd w:id="53"/>
    <w:bookmarkEnd w:id="54"/>
    <w:p w14:paraId="1F1BDF40" w14:textId="48D278EE" w:rsidR="002E5D1F" w:rsidRPr="009B51FF" w:rsidRDefault="002E5D1F" w:rsidP="0087695C">
      <w:pPr>
        <w:pStyle w:val="a8"/>
        <w:keepNext/>
        <w:spacing w:before="0" w:line="240" w:lineRule="atLeast"/>
        <w:rPr>
          <w:rFonts w:ascii="Tehila" w:hAnsi="Tehila"/>
          <w:rtl/>
        </w:rPr>
      </w:pPr>
      <w:r w:rsidRPr="009B51FF">
        <w:rPr>
          <w:rFonts w:ascii="Tehila" w:hAnsi="Tehila"/>
          <w:rtl/>
        </w:rPr>
        <w:t xml:space="preserve">וכשיטה זו הובא בשם החזו"א שאבידה שאין בה סימן שיש להניח שהיא לפני יאוש, מחוייבים להרימה ולשומרה עד שיבוא אליהו. </w:t>
      </w:r>
      <w:r w:rsidRPr="009B51FF">
        <w:rPr>
          <w:rFonts w:ascii="Tehila" w:hAnsi="Tehila"/>
          <w:sz w:val="18"/>
          <w:szCs w:val="18"/>
          <w:rtl/>
        </w:rPr>
        <w:t>[הו"ד בספר 'זכרון שאול' להגר"ש ברזם זצ"ל, ח"ג עמ' קיד. (</w:t>
      </w:r>
      <w:r w:rsidRPr="009B51FF">
        <w:rPr>
          <w:rFonts w:ascii="Tehila" w:hAnsi="Tehila" w:hint="cs"/>
          <w:sz w:val="18"/>
          <w:szCs w:val="18"/>
          <w:rtl/>
        </w:rPr>
        <w:t xml:space="preserve">אולם עיין מה שכתב </w:t>
      </w:r>
      <w:r w:rsidRPr="009B51FF">
        <w:rPr>
          <w:rFonts w:ascii="Tehila" w:hAnsi="Tehila"/>
          <w:sz w:val="18"/>
          <w:szCs w:val="18"/>
          <w:rtl/>
        </w:rPr>
        <w:t>הגר"נ קרליץ</w:t>
      </w:r>
      <w:r w:rsidRPr="009B51FF">
        <w:rPr>
          <w:rFonts w:ascii="Tehila" w:hAnsi="Tehila" w:hint="cs"/>
          <w:sz w:val="18"/>
          <w:szCs w:val="18"/>
          <w:rtl/>
        </w:rPr>
        <w:t xml:space="preserve"> בהנהגה למעשה בזמננו</w:t>
      </w:r>
      <w:r w:rsidRPr="009B51FF">
        <w:rPr>
          <w:rFonts w:ascii="Tehila" w:hAnsi="Tehila"/>
          <w:sz w:val="18"/>
          <w:szCs w:val="18"/>
          <w:rtl/>
        </w:rPr>
        <w:t xml:space="preserve">, וכדלהלן הערה </w:t>
      </w:r>
      <w:r w:rsidR="00187931" w:rsidRPr="009B51FF">
        <w:rPr>
          <w:rFonts w:ascii="Tehila" w:hAnsi="Tehila"/>
          <w:sz w:val="18"/>
          <w:szCs w:val="18"/>
          <w:rtl/>
        </w:rPr>
        <w:t>41</w:t>
      </w:r>
      <w:r w:rsidRPr="009B51FF">
        <w:rPr>
          <w:rFonts w:ascii="Tehila" w:hAnsi="Tehila"/>
          <w:sz w:val="18"/>
          <w:szCs w:val="18"/>
          <w:rtl/>
        </w:rPr>
        <w:t xml:space="preserve">). וכתב ה'דרכי חושן' (להגר"י סילמן שליט"א, חו"מ סימן רנט סעיף </w:t>
      </w:r>
      <w:r w:rsidRPr="009B51FF">
        <w:rPr>
          <w:rFonts w:ascii="Tehila" w:hAnsi="Tehila" w:hint="cs"/>
          <w:sz w:val="18"/>
          <w:szCs w:val="18"/>
          <w:rtl/>
        </w:rPr>
        <w:t xml:space="preserve">א </w:t>
      </w:r>
      <w:r w:rsidRPr="009B51FF">
        <w:rPr>
          <w:rFonts w:ascii="Tehila" w:hAnsi="Tehila"/>
          <w:sz w:val="18"/>
          <w:szCs w:val="18"/>
          <w:rtl/>
        </w:rPr>
        <w:t>ב'משנת חושן' ס"ק י) שמדוייק בדברי החזו"א שעכ"פ אם יש ספק אם כבר נתייאשו הבעלים, אינו צריך להגביה גם לדבריו]</w:t>
      </w:r>
      <w:r w:rsidRPr="009B51FF">
        <w:rPr>
          <w:rFonts w:ascii="Tehila" w:hAnsi="Tehila"/>
          <w:rtl/>
        </w:rPr>
        <w:t>. וכמו"כ כתב</w:t>
      </w:r>
      <w:r w:rsidRPr="009B51FF">
        <w:rPr>
          <w:rFonts w:ascii="Tehila" w:hAnsi="Tehila" w:hint="cs"/>
          <w:rtl/>
        </w:rPr>
        <w:t>ו</w:t>
      </w:r>
      <w:r w:rsidRPr="009B51FF">
        <w:rPr>
          <w:rFonts w:ascii="Tehila" w:hAnsi="Tehila"/>
          <w:rtl/>
        </w:rPr>
        <w:t xml:space="preserve"> בשו"ת אגרות משה </w:t>
      </w:r>
      <w:r w:rsidRPr="009B51FF">
        <w:rPr>
          <w:rFonts w:ascii="Tehila" w:hAnsi="Tehila"/>
          <w:sz w:val="18"/>
          <w:szCs w:val="18"/>
          <w:rtl/>
        </w:rPr>
        <w:t>[חו"מ ח"ב סימן מה אות ד, והו"ד בספר הזכרון 'כנסת עזרא' עמ' שסג, ובסו"ס 'השבת אבידה כהלכה' אות כ]</w:t>
      </w:r>
      <w:r w:rsidRPr="009B51FF">
        <w:rPr>
          <w:rFonts w:ascii="Tehila" w:hAnsi="Tehila"/>
          <w:rtl/>
        </w:rPr>
        <w:t xml:space="preserve"> </w:t>
      </w:r>
      <w:r w:rsidRPr="009B51FF">
        <w:rPr>
          <w:rtl/>
        </w:rPr>
        <w:t xml:space="preserve">ושיעורי ר' פסח מקוברין </w:t>
      </w:r>
      <w:r w:rsidRPr="009B51FF">
        <w:rPr>
          <w:sz w:val="18"/>
          <w:szCs w:val="18"/>
          <w:rtl/>
        </w:rPr>
        <w:t>[</w:t>
      </w:r>
      <w:r w:rsidRPr="009B51FF">
        <w:rPr>
          <w:rFonts w:hint="cs"/>
          <w:sz w:val="18"/>
          <w:szCs w:val="18"/>
          <w:rtl/>
        </w:rPr>
        <w:t xml:space="preserve">ב"מ </w:t>
      </w:r>
      <w:r w:rsidRPr="009B51FF">
        <w:rPr>
          <w:sz w:val="18"/>
          <w:szCs w:val="18"/>
          <w:rtl/>
        </w:rPr>
        <w:t>סימן טו ד"ה כתב]</w:t>
      </w:r>
      <w:r w:rsidRPr="009B51FF">
        <w:rPr>
          <w:rtl/>
        </w:rPr>
        <w:t xml:space="preserve"> </w:t>
      </w:r>
      <w:r w:rsidRPr="009B51FF">
        <w:rPr>
          <w:rFonts w:ascii="Tehila" w:hAnsi="Tehila"/>
          <w:rtl/>
        </w:rPr>
        <w:t>שכשמוצא דבר שאין בו סימן ומסתפק אם הוא קודם יאוש, צריך לקחתו</w:t>
      </w:r>
      <w:r w:rsidRPr="009B51FF">
        <w:rPr>
          <w:rFonts w:ascii="Tehila" w:hAnsi="Tehila" w:hint="cs"/>
          <w:rtl/>
        </w:rPr>
        <w:t xml:space="preserve">, וכדלהלן ב'עומקה של הלכה' </w:t>
      </w:r>
      <w:r w:rsidRPr="009B51FF">
        <w:rPr>
          <w:sz w:val="18"/>
          <w:rtl/>
        </w:rPr>
        <w:t xml:space="preserve">סימן </w:t>
      </w:r>
      <w:r w:rsidR="00187931" w:rsidRPr="009B51FF">
        <w:rPr>
          <w:sz w:val="18"/>
          <w:cs/>
        </w:rPr>
        <w:t>‎</w:t>
      </w:r>
      <w:r w:rsidR="00187931" w:rsidRPr="009B51FF">
        <w:rPr>
          <w:sz w:val="18"/>
          <w:rtl/>
        </w:rPr>
        <w:t>ה</w:t>
      </w:r>
      <w:r w:rsidRPr="009B51FF">
        <w:rPr>
          <w:rFonts w:hint="cs"/>
          <w:sz w:val="18"/>
          <w:rtl/>
        </w:rPr>
        <w:t xml:space="preserve"> אות </w:t>
      </w:r>
      <w:r w:rsidRPr="009B51FF">
        <w:rPr>
          <w:sz w:val="18"/>
          <w:rtl/>
        </w:rPr>
        <w:t>ז</w:t>
      </w:r>
      <w:r w:rsidRPr="009B51FF">
        <w:rPr>
          <w:rFonts w:ascii="Tehila" w:hAnsi="Tehila"/>
          <w:rtl/>
        </w:rPr>
        <w:t xml:space="preserve">. </w:t>
      </w:r>
      <w:r w:rsidRPr="009B51FF">
        <w:rPr>
          <w:rFonts w:ascii="Tehila" w:hAnsi="Tehila"/>
          <w:sz w:val="18"/>
          <w:szCs w:val="18"/>
          <w:rtl/>
        </w:rPr>
        <w:t xml:space="preserve">[אך </w:t>
      </w:r>
      <w:r w:rsidRPr="009B51FF">
        <w:rPr>
          <w:rFonts w:ascii="Tehila" w:hAnsi="Tehila" w:hint="cs"/>
          <w:sz w:val="18"/>
          <w:szCs w:val="18"/>
          <w:rtl/>
        </w:rPr>
        <w:t>הוסיף</w:t>
      </w:r>
      <w:r w:rsidRPr="009B51FF">
        <w:rPr>
          <w:rFonts w:ascii="Tehila" w:hAnsi="Tehila"/>
          <w:sz w:val="18"/>
          <w:szCs w:val="18"/>
          <w:rtl/>
        </w:rPr>
        <w:t xml:space="preserve"> שלאחר הזמן שמחוייב לטפל בו, יכול לרשום בפנקסו המציאה ושוויות האבידה, ואז יכול להשתמש בה לעצמו, שע"י כך שיכתוב בפנקסו, יוכל לברר הדבר לכשיתבקש, 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כ</w:t>
      </w:r>
      <w:r w:rsidRPr="009B51FF">
        <w:rPr>
          <w:rFonts w:ascii="Tehila" w:hAnsi="Tehila"/>
          <w:sz w:val="18"/>
          <w:szCs w:val="18"/>
          <w:rtl/>
        </w:rPr>
        <w:t xml:space="preserve"> הערה </w:t>
      </w:r>
      <w:r w:rsidR="00187931" w:rsidRPr="009B51FF">
        <w:rPr>
          <w:rFonts w:ascii="Tehila" w:hAnsi="Tehila"/>
          <w:sz w:val="18"/>
          <w:szCs w:val="18"/>
          <w:rtl/>
        </w:rPr>
        <w:t>1292</w:t>
      </w:r>
      <w:r w:rsidRPr="009B51FF">
        <w:rPr>
          <w:rFonts w:ascii="Tehila" w:hAnsi="Tehila"/>
          <w:sz w:val="18"/>
          <w:szCs w:val="18"/>
          <w:rtl/>
        </w:rPr>
        <w:t>]</w:t>
      </w:r>
      <w:r w:rsidRPr="009B51FF">
        <w:rPr>
          <w:rFonts w:ascii="Tehila" w:hAnsi="Tehila"/>
          <w:rtl/>
        </w:rPr>
        <w:t xml:space="preserve">. ועיין להלן ב'עומקה של הלכה' סימן </w:t>
      </w:r>
      <w:r w:rsidR="00187931" w:rsidRPr="009B51FF">
        <w:rPr>
          <w:rFonts w:ascii="Tehila" w:hAnsi="Tehila"/>
          <w:cs/>
        </w:rPr>
        <w:t>‎</w:t>
      </w:r>
      <w:r w:rsidR="00187931" w:rsidRPr="009B51FF">
        <w:rPr>
          <w:rFonts w:ascii="Tehila" w:hAnsi="Tehila"/>
          <w:rtl/>
        </w:rPr>
        <w:t>טו</w:t>
      </w:r>
      <w:r w:rsidRPr="009B51FF">
        <w:rPr>
          <w:rFonts w:ascii="Tehila" w:hAnsi="Tehila"/>
          <w:rtl/>
        </w:rPr>
        <w:t xml:space="preserve"> מה שהובא בנדון זה.</w:t>
      </w:r>
    </w:p>
    <w:p w14:paraId="237D81D7" w14:textId="7CF354DE" w:rsidR="002E5D1F" w:rsidRPr="009B51FF" w:rsidRDefault="002E5D1F" w:rsidP="0087695C">
      <w:pPr>
        <w:pStyle w:val="a8"/>
        <w:keepNext/>
        <w:spacing w:before="0" w:line="240" w:lineRule="atLeast"/>
        <w:rPr>
          <w:rFonts w:ascii="Tehila" w:hAnsi="Tehila"/>
          <w:rtl/>
        </w:rPr>
      </w:pPr>
      <w:r w:rsidRPr="009B51FF">
        <w:rPr>
          <w:rFonts w:ascii="Tehila" w:hAnsi="Tehila"/>
          <w:rtl/>
        </w:rPr>
        <w:t xml:space="preserve">ומדברי הרמב"ן </w:t>
      </w:r>
      <w:r w:rsidRPr="009B51FF">
        <w:rPr>
          <w:rFonts w:ascii="Tehila" w:hAnsi="Tehila"/>
          <w:sz w:val="18"/>
          <w:szCs w:val="18"/>
          <w:rtl/>
        </w:rPr>
        <w:t xml:space="preserve">[במלחמות ובחידושים </w:t>
      </w:r>
      <w:r w:rsidRPr="009B51FF">
        <w:rPr>
          <w:rFonts w:ascii="Tehila" w:hAnsi="Tehila" w:hint="cs"/>
          <w:sz w:val="18"/>
          <w:szCs w:val="18"/>
          <w:rtl/>
        </w:rPr>
        <w:t xml:space="preserve">ב"מ </w:t>
      </w:r>
      <w:r w:rsidRPr="009B51FF">
        <w:rPr>
          <w:rFonts w:ascii="Tehila" w:hAnsi="Tehila"/>
          <w:sz w:val="18"/>
          <w:szCs w:val="18"/>
          <w:rtl/>
        </w:rPr>
        <w:t>כו:]</w:t>
      </w:r>
      <w:r w:rsidRPr="009B51FF">
        <w:rPr>
          <w:rFonts w:ascii="Tehila" w:hAnsi="Tehila"/>
          <w:rtl/>
        </w:rPr>
        <w:t xml:space="preserve"> שכתב שהטעם ש'יאוש שלא מדעת' לא מהני זהו משום שנעשה שומר על החפץ וידו כיד הבעלים, </w:t>
      </w:r>
      <w:r w:rsidRPr="009B51FF">
        <w:rPr>
          <w:rFonts w:ascii="Tehila" w:hAnsi="Tehila"/>
          <w:sz w:val="18"/>
          <w:szCs w:val="18"/>
          <w:rtl/>
        </w:rPr>
        <w:t xml:space="preserve">[וכדלהלן ב'עומקה של הלכה' סימן </w:t>
      </w:r>
      <w:r w:rsidR="00187931" w:rsidRPr="009B51FF">
        <w:rPr>
          <w:rFonts w:ascii="Tehila" w:hAnsi="Tehila"/>
          <w:sz w:val="18"/>
          <w:szCs w:val="18"/>
          <w:cs/>
        </w:rPr>
        <w:t>‎</w:t>
      </w:r>
      <w:r w:rsidR="00187931" w:rsidRPr="009B51FF">
        <w:rPr>
          <w:rFonts w:ascii="Tehila" w:hAnsi="Tehila"/>
          <w:sz w:val="18"/>
          <w:szCs w:val="18"/>
          <w:rtl/>
        </w:rPr>
        <w:t>ט</w:t>
      </w:r>
      <w:r w:rsidRPr="009B51FF">
        <w:rPr>
          <w:rFonts w:ascii="Tehila" w:hAnsi="Tehila"/>
          <w:sz w:val="18"/>
          <w:szCs w:val="18"/>
          <w:rtl/>
        </w:rPr>
        <w:t>]</w:t>
      </w:r>
      <w:r w:rsidRPr="009B51FF">
        <w:rPr>
          <w:rFonts w:ascii="Tehila" w:hAnsi="Tehila"/>
          <w:rtl/>
        </w:rPr>
        <w:t xml:space="preserve">, הוכיח הגרי"ש אלישיב זצ"ל </w:t>
      </w:r>
      <w:r w:rsidRPr="009B51FF">
        <w:rPr>
          <w:rFonts w:ascii="Tehila" w:hAnsi="Tehila"/>
          <w:sz w:val="18"/>
          <w:szCs w:val="18"/>
          <w:rtl/>
        </w:rPr>
        <w:t>[ב'הערות' ב"מ כא:]</w:t>
      </w:r>
      <w:r w:rsidRPr="009B51FF">
        <w:rPr>
          <w:rFonts w:ascii="Tehila" w:hAnsi="Tehila"/>
          <w:rtl/>
        </w:rPr>
        <w:t xml:space="preserve"> דס"ל שיש מצוה וחיוב לטפל באבידה שאין בה סימן, שאילו לא היה מצוה, לא היה נעשה שומר.</w:t>
      </w:r>
    </w:p>
  </w:footnote>
  <w:footnote w:id="32">
    <w:p w14:paraId="20EAC8CF" w14:textId="67D13BB8"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ח</w:t>
      </w:r>
      <w:r w:rsidRPr="009B51FF">
        <w:rPr>
          <w:rFonts w:ascii="Tehila" w:hAnsi="Tehila" w:hint="cs"/>
          <w:rtl/>
        </w:rPr>
        <w:t>י</w:t>
      </w:r>
      <w:r w:rsidRPr="009B51FF">
        <w:rPr>
          <w:rFonts w:ascii="Tehila" w:hAnsi="Tehila"/>
          <w:rtl/>
        </w:rPr>
        <w:t xml:space="preserve">דושי רעק"א </w:t>
      </w:r>
      <w:r w:rsidRPr="009B51FF">
        <w:rPr>
          <w:rFonts w:ascii="Tehila" w:hAnsi="Tehila"/>
          <w:sz w:val="18"/>
          <w:szCs w:val="18"/>
          <w:rtl/>
        </w:rPr>
        <w:t xml:space="preserve">[ב"מ כא: ד"ה אמנם, ודף כו. ד"ה ואולם לכאורה (ועיין בזה ב'עומקה של הלכה' סימן </w:t>
      </w:r>
      <w:r w:rsidR="00187931" w:rsidRPr="009B51FF">
        <w:rPr>
          <w:rFonts w:ascii="Tehila" w:hAnsi="Tehila"/>
          <w:sz w:val="18"/>
          <w:szCs w:val="18"/>
          <w:cs/>
        </w:rPr>
        <w:t>‎</w:t>
      </w:r>
      <w:r w:rsidR="00187931" w:rsidRPr="009B51FF">
        <w:rPr>
          <w:rFonts w:ascii="Tehila" w:hAnsi="Tehila"/>
          <w:sz w:val="18"/>
          <w:szCs w:val="18"/>
          <w:rtl/>
        </w:rPr>
        <w:t>טו</w:t>
      </w:r>
      <w:r w:rsidRPr="009B51FF">
        <w:rPr>
          <w:rFonts w:ascii="Tehila" w:hAnsi="Tehila"/>
          <w:sz w:val="18"/>
          <w:szCs w:val="18"/>
          <w:rtl/>
        </w:rPr>
        <w:t>)]</w:t>
      </w:r>
      <w:r w:rsidRPr="009B51FF">
        <w:rPr>
          <w:rFonts w:ascii="Tehila" w:hAnsi="Tehila"/>
          <w:rtl/>
        </w:rPr>
        <w:t xml:space="preserve"> והגר"ח פאלאג'י </w:t>
      </w:r>
      <w:r w:rsidRPr="009B51FF">
        <w:rPr>
          <w:rFonts w:ascii="Tehila" w:hAnsi="Tehila"/>
          <w:sz w:val="18"/>
          <w:szCs w:val="18"/>
          <w:rtl/>
        </w:rPr>
        <w:t>[בהגהותיו 'רחמים לחיים' הנדפס בשו"ת הרשב"א ח"ה, סימן רצט]</w:t>
      </w:r>
      <w:r w:rsidRPr="009B51FF">
        <w:rPr>
          <w:rFonts w:ascii="Tehila" w:hAnsi="Tehila"/>
          <w:rtl/>
        </w:rPr>
        <w:t xml:space="preserve">. וכן הוכיח האמרי משה </w:t>
      </w:r>
      <w:r w:rsidRPr="009B51FF">
        <w:rPr>
          <w:rFonts w:ascii="Tehila" w:hAnsi="Tehila"/>
          <w:sz w:val="18"/>
          <w:szCs w:val="18"/>
          <w:rtl/>
        </w:rPr>
        <w:t>[סימן לז אות ה]</w:t>
      </w:r>
      <w:r w:rsidRPr="009B51FF">
        <w:rPr>
          <w:rFonts w:ascii="Tehila" w:hAnsi="Tehila"/>
          <w:rtl/>
        </w:rPr>
        <w:t xml:space="preserve"> מדברי הר"ן </w:t>
      </w:r>
      <w:r w:rsidRPr="009B51FF">
        <w:rPr>
          <w:rFonts w:ascii="Tehila" w:hAnsi="Tehila"/>
          <w:sz w:val="18"/>
          <w:szCs w:val="18"/>
          <w:rtl/>
        </w:rPr>
        <w:t>[כה: ד"ה ונהוי וד"ה נמצא]</w:t>
      </w:r>
      <w:r w:rsidRPr="009B51FF">
        <w:rPr>
          <w:rFonts w:ascii="Tehila" w:hAnsi="Tehila"/>
          <w:rtl/>
        </w:rPr>
        <w:t xml:space="preserve"> דס"ל כשיטה זו. ועיין בנדון זה להלן ב'עומקה של הלכה' סימן </w:t>
      </w:r>
      <w:r w:rsidR="00187931" w:rsidRPr="009B51FF">
        <w:rPr>
          <w:rFonts w:ascii="Tehila" w:hAnsi="Tehila"/>
          <w:cs/>
        </w:rPr>
        <w:t>‎</w:t>
      </w:r>
      <w:r w:rsidR="00187931" w:rsidRPr="009B51FF">
        <w:rPr>
          <w:rFonts w:ascii="Tehila" w:hAnsi="Tehila"/>
          <w:rtl/>
        </w:rPr>
        <w:t>טו</w:t>
      </w:r>
      <w:r w:rsidRPr="009B51FF">
        <w:rPr>
          <w:rFonts w:ascii="Tehila" w:hAnsi="Tehila"/>
          <w:rtl/>
        </w:rPr>
        <w:t>.</w:t>
      </w:r>
    </w:p>
    <w:p w14:paraId="32A212A4" w14:textId="67E7051F" w:rsidR="002E5D1F" w:rsidRPr="009B51FF" w:rsidRDefault="002E5D1F" w:rsidP="0087695C">
      <w:pPr>
        <w:pStyle w:val="a8"/>
        <w:keepNext/>
        <w:spacing w:before="0" w:line="240" w:lineRule="atLeast"/>
        <w:rPr>
          <w:rFonts w:ascii="Tehila" w:hAnsi="Tehila"/>
          <w:szCs w:val="22"/>
          <w:u w:val="single"/>
          <w:rtl/>
        </w:rPr>
      </w:pPr>
      <w:r w:rsidRPr="009B51FF">
        <w:rPr>
          <w:rFonts w:ascii="Tehila" w:hAnsi="Tehila" w:hint="cs"/>
          <w:rtl/>
        </w:rPr>
        <w:t xml:space="preserve">ואמנם בדבריו שם כו. </w:t>
      </w:r>
      <w:r w:rsidRPr="009B51FF">
        <w:rPr>
          <w:rFonts w:ascii="Tehila" w:hAnsi="Tehila" w:hint="cs"/>
          <w:sz w:val="18"/>
          <w:szCs w:val="18"/>
          <w:rtl/>
        </w:rPr>
        <w:t>[הנ"ל]</w:t>
      </w:r>
      <w:r w:rsidRPr="009B51FF">
        <w:rPr>
          <w:rFonts w:ascii="Tehila" w:hAnsi="Tehila"/>
          <w:rtl/>
        </w:rPr>
        <w:t xml:space="preserve"> דן רעק"א שיתכן שהנימוקי יוסף חולק בזה, וסובר שיש חיוב ליטול האבידה גם כשאין בה סימן, כל זמן שלא נתייאשו הבעלים, ודן רעק"א שם שיתכן שתוס' מודים לנימוקי יוסף שבאופן שיתכן שיחזור החפץ לבעלים ע"י 'טביעות עין', מוטל על המוצא חיוב השבה, אבל במעות וככרות וכדומה שלא שייך 'טביעות עין', אין על המוצא חיוב ליטול ולהגביה כלל. </w:t>
      </w:r>
      <w:r w:rsidRPr="009B51FF">
        <w:rPr>
          <w:rFonts w:ascii="Tehila" w:hAnsi="Tehila"/>
          <w:sz w:val="18"/>
          <w:szCs w:val="18"/>
          <w:rtl/>
        </w:rPr>
        <w:t>[ו</w:t>
      </w:r>
      <w:r w:rsidRPr="009B51FF">
        <w:rPr>
          <w:rFonts w:ascii="Tehila" w:hAnsi="Tehila" w:hint="cs"/>
          <w:sz w:val="18"/>
          <w:szCs w:val="18"/>
          <w:rtl/>
        </w:rPr>
        <w:t xml:space="preserve">האחרונים העירו בסתירת דבריו, וכדלהלן </w:t>
      </w:r>
      <w:r w:rsidRPr="009B51FF">
        <w:rPr>
          <w:rFonts w:ascii="Tehila" w:hAnsi="Tehila"/>
          <w:sz w:val="18"/>
          <w:szCs w:val="18"/>
          <w:rtl/>
        </w:rPr>
        <w:t>ב'עומקה של הלכה' סימ</w:t>
      </w:r>
      <w:r w:rsidRPr="009B51FF">
        <w:rPr>
          <w:rFonts w:ascii="Tehila" w:hAnsi="Tehila" w:hint="cs"/>
          <w:sz w:val="18"/>
          <w:szCs w:val="18"/>
          <w:rtl/>
        </w:rPr>
        <w:t xml:space="preserve">ן </w:t>
      </w:r>
      <w:r w:rsidR="00187931" w:rsidRPr="009B51FF">
        <w:rPr>
          <w:rFonts w:ascii="Tehila" w:hAnsi="Tehila"/>
          <w:sz w:val="18"/>
          <w:szCs w:val="18"/>
          <w:cs/>
        </w:rPr>
        <w:t>‎</w:t>
      </w:r>
      <w:r w:rsidR="00187931" w:rsidRPr="009B51FF">
        <w:rPr>
          <w:rFonts w:ascii="Tehila" w:hAnsi="Tehila"/>
          <w:sz w:val="18"/>
          <w:szCs w:val="18"/>
          <w:rtl/>
        </w:rPr>
        <w:t>טו</w:t>
      </w:r>
      <w:r w:rsidRPr="009B51FF">
        <w:rPr>
          <w:rFonts w:ascii="Tehila" w:hAnsi="Tehila"/>
          <w:sz w:val="18"/>
          <w:szCs w:val="18"/>
          <w:rtl/>
        </w:rPr>
        <w:t>]</w:t>
      </w:r>
      <w:r w:rsidRPr="009B51FF">
        <w:rPr>
          <w:rFonts w:ascii="Tehila" w:hAnsi="Tehila" w:hint="cs"/>
          <w:rtl/>
        </w:rPr>
        <w:t>,</w:t>
      </w:r>
      <w:r w:rsidRPr="009B51FF">
        <w:rPr>
          <w:rFonts w:ascii="Tehila" w:hAnsi="Tehila"/>
          <w:szCs w:val="18"/>
          <w:rtl/>
        </w:rPr>
        <w:t xml:space="preserve"> </w:t>
      </w:r>
      <w:r w:rsidRPr="009B51FF">
        <w:rPr>
          <w:rFonts w:ascii="Tehila" w:hAnsi="Tehila" w:hint="cs"/>
          <w:sz w:val="22"/>
          <w:rtl/>
        </w:rPr>
        <w:t>וכ</w:t>
      </w:r>
      <w:r w:rsidRPr="009B51FF">
        <w:rPr>
          <w:rFonts w:ascii="Tehila" w:hAnsi="Tehila"/>
          <w:sz w:val="22"/>
          <w:rtl/>
        </w:rPr>
        <w:t xml:space="preserve">דלהלן </w:t>
      </w:r>
      <w:r w:rsidRPr="009B51FF">
        <w:rPr>
          <w:rFonts w:ascii="Tehila" w:hAnsi="Tehila" w:hint="cs"/>
          <w:sz w:val="22"/>
          <w:rtl/>
        </w:rPr>
        <w:t xml:space="preserve">הערה </w:t>
      </w:r>
      <w:r w:rsidR="00187931" w:rsidRPr="009B51FF">
        <w:rPr>
          <w:rFonts w:ascii="Tehila" w:hAnsi="Tehila"/>
          <w:sz w:val="22"/>
          <w:rtl/>
        </w:rPr>
        <w:t>40</w:t>
      </w:r>
      <w:r w:rsidRPr="009B51FF">
        <w:rPr>
          <w:rFonts w:ascii="Tehila" w:hAnsi="Tehila" w:hint="cs"/>
          <w:szCs w:val="22"/>
          <w:rtl/>
        </w:rPr>
        <w:t xml:space="preserve"> </w:t>
      </w:r>
      <w:r w:rsidRPr="009B51FF">
        <w:rPr>
          <w:rFonts w:ascii="Tehila" w:hAnsi="Tehila" w:hint="cs"/>
          <w:rtl/>
        </w:rPr>
        <w:t xml:space="preserve">וב'עומקה של הלכה' סימן </w:t>
      </w:r>
      <w:r w:rsidR="00187931" w:rsidRPr="009B51FF">
        <w:rPr>
          <w:rFonts w:ascii="Tehila" w:hAnsi="Tehila"/>
          <w:cs/>
        </w:rPr>
        <w:t>‎</w:t>
      </w:r>
      <w:r w:rsidR="00187931" w:rsidRPr="009B51FF">
        <w:rPr>
          <w:rFonts w:ascii="Tehila" w:hAnsi="Tehila"/>
          <w:rtl/>
        </w:rPr>
        <w:t>קטז</w:t>
      </w:r>
      <w:r w:rsidRPr="009B51FF">
        <w:rPr>
          <w:rFonts w:ascii="Tehila" w:hAnsi="Tehila" w:hint="cs"/>
          <w:rtl/>
        </w:rPr>
        <w:t>.</w:t>
      </w:r>
    </w:p>
  </w:footnote>
  <w:footnote w:id="33">
    <w:p w14:paraId="4A0C323B" w14:textId="57B4CE9F"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וצידד ה'משפט האבידה' </w:t>
      </w:r>
      <w:r w:rsidRPr="009B51FF">
        <w:rPr>
          <w:rFonts w:ascii="Tehila" w:hAnsi="Tehila"/>
          <w:sz w:val="18"/>
          <w:szCs w:val="18"/>
          <w:rtl/>
        </w:rPr>
        <w:t>[סימן רנט ב'שערי צדק' ס"ק ה]</w:t>
      </w:r>
      <w:r w:rsidRPr="009B51FF">
        <w:rPr>
          <w:rFonts w:ascii="Tehila" w:hAnsi="Tehila"/>
          <w:rtl/>
        </w:rPr>
        <w:t xml:space="preserve"> דאף 'לפנים משורת הדין' אין צריך להגביה לשיטה זו, ולא דמי לעיר שרובה עכו"ם שצריך להחזיר 'לפנים משורת הדין', </w:t>
      </w:r>
      <w:r w:rsidRPr="009B51FF">
        <w:rPr>
          <w:rFonts w:ascii="Tehila" w:hAnsi="Tehila"/>
          <w:sz w:val="18"/>
          <w:szCs w:val="18"/>
          <w:rtl/>
        </w:rPr>
        <w:t xml:space="preserve">[וכדלהלן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ב</w:t>
      </w:r>
      <w:r w:rsidRPr="009B51FF">
        <w:rPr>
          <w:rFonts w:ascii="Tehila" w:hAnsi="Tehila"/>
          <w:sz w:val="18"/>
          <w:szCs w:val="18"/>
          <w:rtl/>
        </w:rPr>
        <w:t xml:space="preserve"> סעיף </w:t>
      </w:r>
      <w:r w:rsidR="00187931" w:rsidRPr="009B51FF">
        <w:rPr>
          <w:rStyle w:val="af0"/>
          <w:rFonts w:ascii="Tehila" w:hAnsi="Tehila" w:cs="Tehila"/>
          <w:bCs w:val="0"/>
          <w:noProof/>
          <w:sz w:val="18"/>
          <w:szCs w:val="18"/>
          <w:rtl/>
        </w:rPr>
        <w:t>נב</w:t>
      </w:r>
      <w:r w:rsidRPr="009B51FF">
        <w:rPr>
          <w:rFonts w:ascii="Tehila" w:hAnsi="Tehila"/>
          <w:sz w:val="18"/>
          <w:szCs w:val="18"/>
          <w:rtl/>
        </w:rPr>
        <w:t xml:space="preserve"> ו</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לד</w:t>
      </w:r>
      <w:r w:rsidRPr="009B51FF">
        <w:rPr>
          <w:rFonts w:ascii="Tehila" w:hAnsi="Tehila"/>
          <w:sz w:val="18"/>
          <w:szCs w:val="18"/>
          <w:rtl/>
        </w:rPr>
        <w:t xml:space="preserve"> סעיף </w:t>
      </w:r>
      <w:r w:rsidR="00187931" w:rsidRPr="009B51FF">
        <w:rPr>
          <w:rStyle w:val="af0"/>
          <w:rFonts w:ascii="Tehila" w:hAnsi="Tehila" w:cs="Tehila"/>
          <w:bCs w:val="0"/>
          <w:noProof/>
          <w:sz w:val="18"/>
          <w:szCs w:val="18"/>
          <w:rtl/>
        </w:rPr>
        <w:t>קלו</w:t>
      </w:r>
      <w:r w:rsidRPr="009B51FF">
        <w:rPr>
          <w:rFonts w:ascii="Tehila" w:hAnsi="Tehila"/>
          <w:sz w:val="18"/>
          <w:szCs w:val="18"/>
          <w:rtl/>
        </w:rPr>
        <w:t>]</w:t>
      </w:r>
      <w:r w:rsidRPr="009B51FF">
        <w:rPr>
          <w:rFonts w:ascii="Tehila" w:hAnsi="Tehila"/>
          <w:rtl/>
        </w:rPr>
        <w:t xml:space="preserve">, דהתם בעצם האבידה איכא חיוב, ורק פטור מסיבה אחרת, עיי"ש. </w:t>
      </w:r>
      <w:r w:rsidRPr="009B51FF">
        <w:rPr>
          <w:rFonts w:ascii="Tehila" w:hAnsi="Tehila"/>
          <w:sz w:val="18"/>
          <w:szCs w:val="18"/>
          <w:rtl/>
        </w:rPr>
        <w:t>[וע"ע במה שהובא בנדון זה בספר 'השבת אבידה כהלכה' במילואים סימן א]</w:t>
      </w:r>
      <w:r w:rsidRPr="009B51FF">
        <w:rPr>
          <w:rFonts w:ascii="Tehila" w:hAnsi="Tehila"/>
          <w:rtl/>
        </w:rPr>
        <w:t>.</w:t>
      </w:r>
    </w:p>
  </w:footnote>
  <w:footnote w:id="34">
    <w:p w14:paraId="402B7F1E" w14:textId="41CF3B7A"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הגר"נ קרליץ זצ"ל </w:t>
      </w:r>
      <w:r w:rsidRPr="009B51FF">
        <w:rPr>
          <w:rFonts w:ascii="Tehila" w:hAnsi="Tehila"/>
          <w:sz w:val="18"/>
          <w:szCs w:val="18"/>
          <w:rtl/>
        </w:rPr>
        <w:t>[הו"ד בספר 'השבת אבידה כהלכה' פ"א הערה יד]</w:t>
      </w:r>
      <w:r w:rsidRPr="009B51FF">
        <w:rPr>
          <w:rFonts w:ascii="Tehila" w:hAnsi="Tehila"/>
          <w:rtl/>
        </w:rPr>
        <w:t xml:space="preserve">, וכן הובא בשם הגרי"ש אלישיב זצ"ל, </w:t>
      </w:r>
      <w:r w:rsidRPr="009B51FF">
        <w:rPr>
          <w:rFonts w:ascii="Tehila" w:hAnsi="Tehila"/>
          <w:sz w:val="18"/>
          <w:szCs w:val="18"/>
          <w:rtl/>
        </w:rPr>
        <w:t>[עיין ספר 'השבת אבידה כהלכה' שם</w:t>
      </w:r>
      <w:r w:rsidRPr="009B51FF">
        <w:rPr>
          <w:rFonts w:ascii="Tehila" w:hAnsi="Tehila" w:hint="cs"/>
          <w:sz w:val="18"/>
          <w:szCs w:val="18"/>
          <w:rtl/>
        </w:rPr>
        <w:t>, ועיין 'משפט האבידה' (</w:t>
      </w:r>
      <w:r w:rsidRPr="009B51FF">
        <w:rPr>
          <w:rFonts w:ascii="Tehila" w:hAnsi="Tehila"/>
          <w:sz w:val="18"/>
          <w:szCs w:val="18"/>
          <w:rtl/>
        </w:rPr>
        <w:t>סימן רנט ב'שערי צדק' ס"ק ח</w:t>
      </w:r>
      <w:r w:rsidRPr="009B51FF">
        <w:rPr>
          <w:rFonts w:ascii="Tehila" w:hAnsi="Tehila" w:hint="cs"/>
          <w:sz w:val="18"/>
          <w:szCs w:val="18"/>
          <w:rtl/>
        </w:rPr>
        <w:t>) שהובא בשמו ד</w:t>
      </w:r>
      <w:r w:rsidRPr="009B51FF">
        <w:rPr>
          <w:rFonts w:ascii="Tehila" w:hAnsi="Tehila" w:hint="eastAsia"/>
          <w:sz w:val="18"/>
          <w:szCs w:val="18"/>
          <w:rtl/>
        </w:rPr>
        <w:t>מכל</w:t>
      </w:r>
      <w:r w:rsidRPr="009B51FF">
        <w:rPr>
          <w:rFonts w:ascii="Tehila" w:hAnsi="Tehila"/>
          <w:sz w:val="18"/>
          <w:szCs w:val="18"/>
          <w:rtl/>
        </w:rPr>
        <w:t xml:space="preserve"> מקום </w:t>
      </w:r>
      <w:r w:rsidRPr="009B51FF">
        <w:rPr>
          <w:rFonts w:ascii="Tehila" w:hAnsi="Tehila" w:hint="eastAsia"/>
          <w:sz w:val="18"/>
          <w:szCs w:val="18"/>
          <w:rtl/>
        </w:rPr>
        <w:t>ראוי</w:t>
      </w:r>
      <w:r w:rsidRPr="009B51FF">
        <w:rPr>
          <w:rFonts w:ascii="Tehila" w:hAnsi="Tehila"/>
          <w:sz w:val="18"/>
          <w:szCs w:val="18"/>
          <w:rtl/>
        </w:rPr>
        <w:t xml:space="preserve"> להגביה</w:t>
      </w:r>
      <w:r w:rsidRPr="009B51FF">
        <w:rPr>
          <w:rFonts w:ascii="Tehila" w:hAnsi="Tehila" w:hint="eastAsia"/>
          <w:sz w:val="18"/>
          <w:szCs w:val="18"/>
          <w:rtl/>
        </w:rPr>
        <w:t>ו</w:t>
      </w:r>
      <w:r w:rsidRPr="009B51FF">
        <w:rPr>
          <w:rFonts w:ascii="Tehila" w:hAnsi="Tehila"/>
          <w:sz w:val="18"/>
          <w:szCs w:val="18"/>
          <w:rtl/>
        </w:rPr>
        <w:t xml:space="preserve"> כדי שלא יכשל אחר באיסור ויקחנ</w:t>
      </w:r>
      <w:r w:rsidRPr="009B51FF">
        <w:rPr>
          <w:rFonts w:ascii="Tehila" w:hAnsi="Tehila" w:hint="eastAsia"/>
          <w:sz w:val="18"/>
          <w:szCs w:val="18"/>
          <w:rtl/>
        </w:rPr>
        <w:t>ו</w:t>
      </w:r>
      <w:r w:rsidRPr="009B51FF">
        <w:rPr>
          <w:rFonts w:ascii="Tehila" w:hAnsi="Tehila"/>
          <w:sz w:val="18"/>
          <w:szCs w:val="18"/>
          <w:rtl/>
        </w:rPr>
        <w:t xml:space="preserve"> לעצמו</w:t>
      </w:r>
      <w:r w:rsidRPr="009B51FF">
        <w:rPr>
          <w:rFonts w:ascii="Tehila" w:hAnsi="Tehila" w:hint="cs"/>
          <w:sz w:val="18"/>
          <w:szCs w:val="18"/>
          <w:rtl/>
        </w:rPr>
        <w:t xml:space="preserve">, </w:t>
      </w:r>
      <w:r w:rsidRPr="009B51FF">
        <w:rPr>
          <w:rFonts w:ascii="Tehila" w:hAnsi="Tehila"/>
          <w:sz w:val="18"/>
          <w:szCs w:val="18"/>
          <w:rtl/>
        </w:rPr>
        <w:t>וסמך לזה הביא שם מהאמור בגמרא ל: דרבי ישמעאל ברבי יוסי ישמעאל אפקרינהו כדי שלא יכשלו בזה בני אדם</w:t>
      </w:r>
      <w:r w:rsidRPr="009B51FF">
        <w:rPr>
          <w:rFonts w:ascii="Tehila" w:hAnsi="Tehila" w:hint="cs"/>
          <w:sz w:val="18"/>
          <w:szCs w:val="18"/>
          <w:rtl/>
        </w:rPr>
        <w:t>]</w:t>
      </w:r>
      <w:r w:rsidRPr="009B51FF">
        <w:rPr>
          <w:rFonts w:ascii="Tehila" w:hAnsi="Tehila"/>
          <w:rtl/>
        </w:rPr>
        <w:t xml:space="preserve">, אלא א"כ מצאה במקום שתלמידי חכמים מצויים, שיוכלו להכירה ב'טביעות עין', </w:t>
      </w:r>
      <w:r w:rsidRPr="009B51FF">
        <w:rPr>
          <w:rFonts w:ascii="Tehila" w:hAnsi="Tehila"/>
          <w:sz w:val="18"/>
          <w:szCs w:val="18"/>
          <w:rtl/>
        </w:rPr>
        <w:t xml:space="preserve">[וכדלהלן סעיף </w:t>
      </w:r>
      <w:r w:rsidR="00187931" w:rsidRPr="009B51FF">
        <w:rPr>
          <w:rStyle w:val="af0"/>
          <w:rFonts w:ascii="Tehila" w:hAnsi="Tehila" w:cs="Tehila"/>
          <w:bCs w:val="0"/>
          <w:noProof/>
          <w:sz w:val="18"/>
          <w:szCs w:val="18"/>
          <w:rtl/>
        </w:rPr>
        <w:t>ח</w:t>
      </w:r>
      <w:r w:rsidRPr="009B51FF">
        <w:rPr>
          <w:rFonts w:ascii="Tehila" w:hAnsi="Tehila"/>
          <w:sz w:val="18"/>
          <w:szCs w:val="18"/>
          <w:rtl/>
        </w:rPr>
        <w:t>]</w:t>
      </w:r>
      <w:r w:rsidRPr="009B51FF">
        <w:rPr>
          <w:rFonts w:ascii="Tehila" w:hAnsi="Tehila"/>
          <w:rtl/>
        </w:rPr>
        <w:t xml:space="preserve">, או שמשער שהבעלים יכריזו על אבידתם ויוכלו להביא עדים שהאבידה שלהם, שאז יגביהנה. </w:t>
      </w:r>
      <w:r w:rsidRPr="009B51FF">
        <w:rPr>
          <w:rFonts w:ascii="Tehila" w:hAnsi="Tehila"/>
          <w:sz w:val="18"/>
          <w:szCs w:val="18"/>
          <w:rtl/>
        </w:rPr>
        <w:t>[כן הורה הגר"נ קרליץ, הו"ד שם הערה טו]</w:t>
      </w:r>
      <w:r w:rsidRPr="009B51FF">
        <w:rPr>
          <w:rFonts w:ascii="Tehila" w:hAnsi="Tehila"/>
          <w:rtl/>
        </w:rPr>
        <w:t xml:space="preserve">. וכן ההכרעה המקובלת בזמנינו ברוב האבידות </w:t>
      </w:r>
      <w:r w:rsidRPr="009B51FF">
        <w:rPr>
          <w:rFonts w:ascii="Tehila" w:hAnsi="Tehila"/>
          <w:sz w:val="18"/>
          <w:szCs w:val="18"/>
          <w:rtl/>
        </w:rPr>
        <w:t xml:space="preserve">[עיין ספר 'משפטי התורה' (ח"ג, דיני השבת אבידה פרק ב סעיף ו והערה 6) שכיון שאין סימן באבידה, לא תוכל האבידה להגיעה לבעליה, שלא חוששים לצורבא מרבנן או שיבואו עדים למי שייכת האבידה. וכן הסיק בספר 'דרכי חושן' (להגר"י סילמן שליט"א, חו"מ סימן רנט סעיף </w:t>
      </w:r>
      <w:r w:rsidRPr="009B51FF">
        <w:rPr>
          <w:rFonts w:ascii="Tehila" w:hAnsi="Tehila" w:hint="cs"/>
          <w:sz w:val="18"/>
          <w:szCs w:val="18"/>
          <w:rtl/>
        </w:rPr>
        <w:t xml:space="preserve">א </w:t>
      </w:r>
      <w:r w:rsidRPr="009B51FF">
        <w:rPr>
          <w:rFonts w:ascii="Tehila" w:hAnsi="Tehila"/>
          <w:sz w:val="18"/>
          <w:szCs w:val="18"/>
          <w:rtl/>
        </w:rPr>
        <w:t>ב'משנת חושן' ס"ק י) שיש מקום להקל בזה, כיון שרעק"א צידד כן, וכל שכן באבידות ששווי</w:t>
      </w:r>
      <w:r w:rsidRPr="009B51FF">
        <w:rPr>
          <w:rFonts w:ascii="Tehila" w:hAnsi="Tehila" w:hint="cs"/>
          <w:sz w:val="18"/>
          <w:szCs w:val="18"/>
          <w:rtl/>
        </w:rPr>
        <w:t>י</w:t>
      </w:r>
      <w:r w:rsidRPr="009B51FF">
        <w:rPr>
          <w:rFonts w:ascii="Tehila" w:hAnsi="Tehila"/>
          <w:sz w:val="18"/>
          <w:szCs w:val="18"/>
          <w:rtl/>
        </w:rPr>
        <w:t xml:space="preserve">ם מועט, שידוע מהנסיון שאנשים לא טורחים לברר עליהם. (עיין בזה 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ב</w:t>
      </w:r>
      <w:r w:rsidRPr="009B51FF">
        <w:rPr>
          <w:rFonts w:ascii="Tehila" w:hAnsi="Tehila"/>
          <w:sz w:val="18"/>
          <w:szCs w:val="18"/>
          <w:rtl/>
        </w:rPr>
        <w:t xml:space="preserve"> הערה </w:t>
      </w:r>
      <w:r w:rsidR="00187931" w:rsidRPr="009B51FF">
        <w:rPr>
          <w:rFonts w:ascii="Tehila" w:hAnsi="Tehila"/>
          <w:sz w:val="18"/>
          <w:szCs w:val="18"/>
          <w:rtl/>
        </w:rPr>
        <w:t>96</w:t>
      </w:r>
      <w:r w:rsidRPr="009B51FF">
        <w:rPr>
          <w:rFonts w:ascii="Tehila" w:hAnsi="Tehila"/>
          <w:sz w:val="18"/>
          <w:szCs w:val="18"/>
          <w:rtl/>
        </w:rPr>
        <w:t>)]</w:t>
      </w:r>
      <w:r w:rsidRPr="009B51FF">
        <w:rPr>
          <w:rFonts w:ascii="Tehila" w:hAnsi="Tehila"/>
          <w:rtl/>
        </w:rPr>
        <w:t>.</w:t>
      </w:r>
    </w:p>
  </w:footnote>
  <w:footnote w:id="35">
    <w:p w14:paraId="5FB88973" w14:textId="5D117281"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שכיון שלא נטלה אין חסרון ד'באיסורא אתא לידיה' ו'יאוש שלא מדעת'. </w:t>
      </w:r>
      <w:r w:rsidRPr="009B51FF">
        <w:rPr>
          <w:rFonts w:ascii="Tehila" w:hAnsi="Tehila"/>
          <w:sz w:val="18"/>
          <w:szCs w:val="18"/>
          <w:rtl/>
        </w:rPr>
        <w:t>[וכמו שכתב ב'משפט</w:t>
      </w:r>
      <w:r w:rsidRPr="009B51FF">
        <w:rPr>
          <w:rFonts w:ascii="Tehila" w:hAnsi="Tehila" w:hint="cs"/>
          <w:sz w:val="18"/>
          <w:szCs w:val="18"/>
          <w:rtl/>
        </w:rPr>
        <w:t>י</w:t>
      </w:r>
      <w:r w:rsidRPr="009B51FF">
        <w:rPr>
          <w:rFonts w:ascii="Tehila" w:hAnsi="Tehila"/>
          <w:sz w:val="18"/>
          <w:szCs w:val="18"/>
          <w:rtl/>
        </w:rPr>
        <w:t xml:space="preserve"> התורה' הנ"ל הערה </w:t>
      </w:r>
      <w:r w:rsidR="00187931" w:rsidRPr="009B51FF">
        <w:rPr>
          <w:rFonts w:ascii="Tehila" w:hAnsi="Tehila"/>
          <w:sz w:val="18"/>
          <w:szCs w:val="18"/>
          <w:rtl/>
        </w:rPr>
        <w:t>33</w:t>
      </w:r>
      <w:r w:rsidRPr="009B51FF">
        <w:rPr>
          <w:rFonts w:ascii="Tehila" w:hAnsi="Tehila"/>
          <w:sz w:val="18"/>
          <w:szCs w:val="18"/>
          <w:rtl/>
        </w:rPr>
        <w:t>]</w:t>
      </w:r>
      <w:r w:rsidRPr="009B51FF">
        <w:rPr>
          <w:rFonts w:ascii="Tehila" w:hAnsi="Tehila"/>
          <w:rtl/>
        </w:rPr>
        <w:t>.</w:t>
      </w:r>
    </w:p>
  </w:footnote>
  <w:footnote w:id="36">
    <w:p w14:paraId="6DF643D6" w14:textId="3AC44AEA"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Fonts w:ascii="Tehila" w:hAnsi="Tehila"/>
          <w:rtl/>
        </w:rPr>
        <w:t xml:space="preserve">.  וכגון שמצא חפץ שכבר אינו חדש, וכבר 'טבעתו העין' ולכן יכול המאבד להכירו ב'טביעות עין', וכמבואר בטור ובשו"ע </w:t>
      </w:r>
      <w:r w:rsidRPr="009B51FF">
        <w:rPr>
          <w:rFonts w:ascii="Tehila" w:hAnsi="Tehila"/>
          <w:sz w:val="18"/>
          <w:szCs w:val="18"/>
          <w:rtl/>
        </w:rPr>
        <w:t>[סימן רסב סעיף כא]</w:t>
      </w:r>
      <w:r w:rsidRPr="009B51FF">
        <w:rPr>
          <w:rFonts w:ascii="Tehila" w:hAnsi="Tehila"/>
          <w:rtl/>
        </w:rPr>
        <w:t xml:space="preserve">. ועיין 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טז</w:t>
      </w:r>
      <w:r w:rsidRPr="009B51FF">
        <w:rPr>
          <w:rFonts w:ascii="Tehila" w:hAnsi="Tehila"/>
          <w:rtl/>
        </w:rPr>
        <w:t xml:space="preserve"> פרטי דיני השבה לצורבא מרבנן על ידי 'טביעות עין', ועיי"ש סעיף </w:t>
      </w:r>
      <w:r w:rsidR="00187931" w:rsidRPr="009B51FF">
        <w:rPr>
          <w:rStyle w:val="af0"/>
          <w:rFonts w:ascii="Tehila" w:hAnsi="Tehila" w:cs="Tehila"/>
          <w:bCs w:val="0"/>
          <w:noProof/>
          <w:rtl/>
        </w:rPr>
        <w:t>סט</w:t>
      </w:r>
      <w:r w:rsidRPr="009B51FF">
        <w:rPr>
          <w:rFonts w:ascii="Tehila" w:hAnsi="Tehila"/>
          <w:rtl/>
        </w:rPr>
        <w:t xml:space="preserve"> באלו דברים שייך 'טביעות עין'.</w:t>
      </w:r>
    </w:p>
  </w:footnote>
  <w:footnote w:id="37">
    <w:p w14:paraId="1B95534B" w14:textId="39BE5D0C"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לשיטת רוב הפוסקים שדין השבה ב'טביעות עין' לתלמיד חכם אמור רק כשמצא במקום שמצויים בו תלמידי חכמים שאינם משנים בדיבורם, וכדלהלן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טז</w:t>
      </w:r>
      <w:r w:rsidRPr="009B51FF">
        <w:rPr>
          <w:rFonts w:ascii="Tehila" w:hAnsi="Tehila"/>
          <w:rtl/>
        </w:rPr>
        <w:t xml:space="preserve"> סעיף </w:t>
      </w:r>
      <w:r w:rsidR="00187931" w:rsidRPr="009B51FF">
        <w:rPr>
          <w:rFonts w:ascii="Tehila" w:hAnsi="Tehila"/>
          <w:rtl/>
        </w:rPr>
        <w:t>סא</w:t>
      </w:r>
      <w:r w:rsidRPr="009B51FF">
        <w:rPr>
          <w:rFonts w:ascii="Tehila" w:hAnsi="Tehila" w:hint="cs"/>
          <w:rtl/>
        </w:rPr>
        <w:t>-</w:t>
      </w:r>
      <w:r w:rsidR="00187931" w:rsidRPr="009B51FF">
        <w:rPr>
          <w:rStyle w:val="af0"/>
          <w:rFonts w:ascii="Tehila" w:hAnsi="Tehila" w:cs="Tehila"/>
          <w:bCs w:val="0"/>
          <w:noProof/>
          <w:rtl/>
        </w:rPr>
        <w:t>סב</w:t>
      </w:r>
      <w:r w:rsidRPr="009B51FF">
        <w:rPr>
          <w:rFonts w:ascii="Tehila" w:hAnsi="Tehila"/>
          <w:rtl/>
        </w:rPr>
        <w:t xml:space="preserve"> וב'עומקה של הלכה' סימן </w:t>
      </w:r>
      <w:r w:rsidR="00187931" w:rsidRPr="009B51FF">
        <w:rPr>
          <w:rFonts w:ascii="Tehila" w:hAnsi="Tehila"/>
          <w:cs/>
        </w:rPr>
        <w:t>‎</w:t>
      </w:r>
      <w:r w:rsidR="00187931" w:rsidRPr="009B51FF">
        <w:rPr>
          <w:rFonts w:ascii="Tehila" w:hAnsi="Tehila"/>
          <w:rtl/>
        </w:rPr>
        <w:t>סב</w:t>
      </w:r>
      <w:r w:rsidRPr="009B51FF">
        <w:rPr>
          <w:rFonts w:ascii="Tehila" w:hAnsi="Tehila" w:hint="cs"/>
          <w:rtl/>
        </w:rPr>
        <w:t xml:space="preserve">. </w:t>
      </w:r>
      <w:r w:rsidRPr="009B51FF">
        <w:rPr>
          <w:rFonts w:ascii="Tehila" w:hAnsi="Tehila" w:hint="cs"/>
          <w:sz w:val="18"/>
          <w:szCs w:val="18"/>
          <w:rtl/>
        </w:rPr>
        <w:t>[</w:t>
      </w:r>
      <w:r w:rsidRPr="009B51FF">
        <w:rPr>
          <w:rFonts w:ascii="Tehila" w:hAnsi="Tehila"/>
          <w:sz w:val="18"/>
          <w:szCs w:val="18"/>
          <w:rtl/>
        </w:rPr>
        <w:t xml:space="preserve">ואמנם עיי"ש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טז</w:t>
      </w:r>
      <w:r w:rsidRPr="009B51FF">
        <w:rPr>
          <w:rFonts w:ascii="Tehila" w:hAnsi="Tehila"/>
          <w:sz w:val="18"/>
          <w:szCs w:val="18"/>
          <w:rtl/>
        </w:rPr>
        <w:t xml:space="preserve"> סעיף </w:t>
      </w:r>
      <w:r w:rsidR="00187931" w:rsidRPr="009B51FF">
        <w:rPr>
          <w:rStyle w:val="af0"/>
          <w:rFonts w:ascii="Tehila" w:hAnsi="Tehila" w:cs="Tehila"/>
          <w:bCs w:val="0"/>
          <w:noProof/>
          <w:sz w:val="18"/>
          <w:szCs w:val="18"/>
          <w:rtl/>
        </w:rPr>
        <w:t>סב</w:t>
      </w:r>
      <w:r w:rsidRPr="009B51FF">
        <w:rPr>
          <w:rFonts w:ascii="Tehila" w:hAnsi="Tehila"/>
          <w:sz w:val="18"/>
          <w:szCs w:val="18"/>
          <w:rtl/>
        </w:rPr>
        <w:t xml:space="preserve"> שיש שנקטו שלדעת השו"ע צריך להכריז גם כשמצא במקום שאין מצויים בו תלמידי חכמים</w:t>
      </w:r>
      <w:r w:rsidRPr="009B51FF">
        <w:rPr>
          <w:rFonts w:ascii="Tehila" w:hAnsi="Tehila" w:hint="cs"/>
          <w:sz w:val="18"/>
          <w:szCs w:val="18"/>
          <w:rtl/>
        </w:rPr>
        <w:t>]</w:t>
      </w:r>
      <w:r w:rsidRPr="009B51FF">
        <w:rPr>
          <w:rFonts w:ascii="Tehila" w:hAnsi="Tehila"/>
          <w:rtl/>
        </w:rPr>
        <w:t>.</w:t>
      </w:r>
    </w:p>
  </w:footnote>
  <w:footnote w:id="38">
    <w:p w14:paraId="4AA9231C" w14:textId="230B725D"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'משפט האבידה' </w:t>
      </w:r>
      <w:r w:rsidRPr="009B51FF">
        <w:rPr>
          <w:rFonts w:ascii="Tehila" w:hAnsi="Tehila"/>
          <w:sz w:val="18"/>
          <w:szCs w:val="18"/>
          <w:rtl/>
        </w:rPr>
        <w:t>[סימן רנט ב'שערי צדק' ס"ק ט-א]</w:t>
      </w:r>
      <w:r w:rsidRPr="009B51FF">
        <w:rPr>
          <w:rFonts w:ascii="Tehila" w:hAnsi="Tehila"/>
          <w:rtl/>
        </w:rPr>
        <w:t>, דשייך זה באופן דליכא למיחש שהאבידה הגיע</w:t>
      </w:r>
      <w:r w:rsidR="00191C7B" w:rsidRPr="009B51FF">
        <w:rPr>
          <w:rFonts w:ascii="Tehila" w:hAnsi="Tehila" w:hint="cs"/>
          <w:rtl/>
        </w:rPr>
        <w:t>ה</w:t>
      </w:r>
      <w:r w:rsidRPr="009B51FF">
        <w:rPr>
          <w:rFonts w:ascii="Tehila" w:hAnsi="Tehila"/>
          <w:rtl/>
        </w:rPr>
        <w:t xml:space="preserve"> מעלמא. </w:t>
      </w:r>
      <w:r w:rsidRPr="009B51FF">
        <w:rPr>
          <w:rFonts w:ascii="Tehila" w:hAnsi="Tehila"/>
          <w:sz w:val="18"/>
          <w:szCs w:val="18"/>
          <w:rtl/>
        </w:rPr>
        <w:t>[ומצוי אופן זה באבידה הנמצאה בישיבה או מוסד וכדומה, באופן שאפשר לברר למי אבד ע"י שישאל את בני המקום]</w:t>
      </w:r>
      <w:r w:rsidRPr="009B51FF">
        <w:rPr>
          <w:rFonts w:ascii="Tehila" w:hAnsi="Tehila"/>
          <w:rtl/>
        </w:rPr>
        <w:t>.</w:t>
      </w:r>
      <w:r w:rsidR="00BF2B69" w:rsidRPr="009B51FF">
        <w:rPr>
          <w:rFonts w:ascii="Tehila" w:hAnsi="Tehila" w:hint="cs"/>
          <w:rtl/>
        </w:rPr>
        <w:t xml:space="preserve"> וכן העירו פוסקי זמננו שיתכן שבמקומות כמו ישיבה ובתי כנסת בכה"ג, חייב ליטול ולהכריז גם בדבר שאין בו סימן. [</w:t>
      </w:r>
      <w:r w:rsidR="00BF2B69" w:rsidRPr="009B51FF">
        <w:rPr>
          <w:rFonts w:ascii="Tehila" w:hAnsi="Tehila" w:hint="cs"/>
          <w:sz w:val="18"/>
          <w:szCs w:val="18"/>
          <w:rtl/>
        </w:rPr>
        <w:t xml:space="preserve">וכמו שהובא </w:t>
      </w:r>
      <w:r w:rsidR="00BF2B69" w:rsidRPr="009B51FF">
        <w:rPr>
          <w:rFonts w:hint="cs"/>
          <w:rtl/>
        </w:rPr>
        <w:t xml:space="preserve">בקובץ 'הישר והטוב' </w:t>
      </w:r>
      <w:r w:rsidR="00BF2B69" w:rsidRPr="009B51FF">
        <w:rPr>
          <w:rFonts w:ascii="Tehila" w:hAnsi="Tehila" w:hint="cs"/>
          <w:rtl/>
        </w:rPr>
        <w:t xml:space="preserve">חלק כא עמ' ס, במאמר הגר"א דרברמדיקר שליט"א]. </w:t>
      </w:r>
    </w:p>
  </w:footnote>
  <w:footnote w:id="39">
    <w:p w14:paraId="55B4D238" w14:textId="0E71167B"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לסוברים שאבידה שאין בה סימן שבא אדם הטוען שהאבידה שלו והמוצא מאמין לו כבי תרי, צריך להחזיר לו מן הדין, </w:t>
      </w:r>
      <w:r w:rsidRPr="009B51FF">
        <w:rPr>
          <w:rFonts w:ascii="Tehila" w:hAnsi="Tehila"/>
          <w:sz w:val="18"/>
          <w:szCs w:val="18"/>
          <w:rtl/>
        </w:rPr>
        <w:t xml:space="preserve">[וכדלהלן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לג</w:t>
      </w:r>
      <w:r w:rsidRPr="009B51FF">
        <w:rPr>
          <w:rFonts w:ascii="Tehila" w:hAnsi="Tehila" w:hint="cs"/>
          <w:sz w:val="18"/>
          <w:szCs w:val="18"/>
          <w:rtl/>
        </w:rPr>
        <w:t xml:space="preserve"> סעיף </w:t>
      </w:r>
      <w:r w:rsidR="00187931" w:rsidRPr="009B51FF">
        <w:rPr>
          <w:rStyle w:val="af0"/>
          <w:rFonts w:cs="Livorna"/>
          <w:noProof/>
          <w:sz w:val="22"/>
          <w:rtl/>
        </w:rPr>
        <w:t>קז</w:t>
      </w:r>
      <w:r w:rsidRPr="009B51FF">
        <w:rPr>
          <w:rFonts w:ascii="Tehila" w:hAnsi="Tehila" w:hint="cs"/>
          <w:sz w:val="18"/>
          <w:szCs w:val="18"/>
          <w:rtl/>
        </w:rPr>
        <w:t xml:space="preserve"> </w:t>
      </w:r>
      <w:r w:rsidRPr="009B51FF">
        <w:rPr>
          <w:rFonts w:ascii="Tehila" w:hAnsi="Tehila"/>
          <w:sz w:val="18"/>
          <w:szCs w:val="18"/>
          <w:rtl/>
        </w:rPr>
        <w:t xml:space="preserve">והערה </w:t>
      </w:r>
      <w:r w:rsidR="00187931" w:rsidRPr="009B51FF">
        <w:rPr>
          <w:rFonts w:ascii="Tehila" w:hAnsi="Tehila"/>
          <w:sz w:val="18"/>
          <w:szCs w:val="18"/>
          <w:rtl/>
        </w:rPr>
        <w:t>2167</w:t>
      </w:r>
      <w:r w:rsidRPr="009B51FF">
        <w:rPr>
          <w:rFonts w:ascii="Tehila" w:hAnsi="Tehila"/>
          <w:sz w:val="18"/>
          <w:szCs w:val="18"/>
          <w:rtl/>
        </w:rPr>
        <w:t>]</w:t>
      </w:r>
      <w:r w:rsidRPr="009B51FF">
        <w:rPr>
          <w:rFonts w:ascii="Tehila" w:hAnsi="Tehila"/>
          <w:rtl/>
        </w:rPr>
        <w:t xml:space="preserve">, </w:t>
      </w:r>
      <w:r w:rsidRPr="009B51FF">
        <w:rPr>
          <w:rFonts w:ascii="Tehila" w:hAnsi="Tehila" w:hint="cs"/>
          <w:rtl/>
        </w:rPr>
        <w:t xml:space="preserve">דלפ"ז </w:t>
      </w:r>
      <w:r w:rsidRPr="009B51FF">
        <w:rPr>
          <w:rFonts w:ascii="Tehila" w:hAnsi="Tehila"/>
          <w:rtl/>
        </w:rPr>
        <w:t>כשמוצא במקום שהאנשים שם נאמנים לו, חייב להגביה האבידה לכו"ע</w:t>
      </w:r>
      <w:r w:rsidRPr="009B51FF">
        <w:rPr>
          <w:rFonts w:ascii="Tehila" w:hAnsi="Tehila" w:hint="cs"/>
          <w:rtl/>
        </w:rPr>
        <w:t xml:space="preserve">, </w:t>
      </w:r>
      <w:r w:rsidRPr="009B51FF">
        <w:rPr>
          <w:rFonts w:ascii="Tehila" w:hAnsi="Tehila"/>
          <w:rtl/>
        </w:rPr>
        <w:t xml:space="preserve">וכמו שכתב ה'משפט האבידה' </w:t>
      </w:r>
      <w:r w:rsidRPr="009B51FF">
        <w:rPr>
          <w:rFonts w:ascii="Tehila" w:hAnsi="Tehila"/>
          <w:sz w:val="18"/>
          <w:szCs w:val="18"/>
          <w:rtl/>
        </w:rPr>
        <w:t>[שם</w:t>
      </w:r>
      <w:r w:rsidRPr="009B51FF">
        <w:rPr>
          <w:rFonts w:ascii="Tehila" w:hAnsi="Tehila" w:hint="cs"/>
          <w:sz w:val="18"/>
          <w:szCs w:val="18"/>
          <w:rtl/>
        </w:rPr>
        <w:t>]</w:t>
      </w:r>
      <w:r w:rsidRPr="009B51FF">
        <w:rPr>
          <w:rFonts w:ascii="Tehila" w:hAnsi="Tehila" w:hint="cs"/>
          <w:rtl/>
        </w:rPr>
        <w:t>.</w:t>
      </w:r>
    </w:p>
  </w:footnote>
  <w:footnote w:id="40">
    <w:p w14:paraId="5434D7F4" w14:textId="53D4C1AF"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'משפט האבידה' </w:t>
      </w:r>
      <w:r w:rsidRPr="009B51FF">
        <w:rPr>
          <w:rFonts w:ascii="Tehila" w:hAnsi="Tehila"/>
          <w:sz w:val="18"/>
          <w:szCs w:val="18"/>
          <w:rtl/>
        </w:rPr>
        <w:t>[סימן רנט ב'מאזני צדק' ס"ק א אות ג]</w:t>
      </w:r>
      <w:r w:rsidRPr="009B51FF">
        <w:rPr>
          <w:rFonts w:ascii="Tehila" w:hAnsi="Tehila" w:hint="cs"/>
          <w:rtl/>
        </w:rPr>
        <w:t>,</w:t>
      </w:r>
      <w:r w:rsidRPr="009B51FF">
        <w:rPr>
          <w:rFonts w:ascii="Tehila" w:hAnsi="Tehila"/>
          <w:rtl/>
        </w:rPr>
        <w:t xml:space="preserve"> שבאופן זה צריך להגביה לכו"ע.</w:t>
      </w:r>
      <w:r w:rsidRPr="009B51FF">
        <w:rPr>
          <w:rFonts w:ascii="Tehila" w:hAnsi="Tehila" w:hint="cs"/>
          <w:rtl/>
        </w:rPr>
        <w:t xml:space="preserve"> </w:t>
      </w:r>
      <w:r w:rsidRPr="009B51FF">
        <w:rPr>
          <w:rFonts w:ascii="Tehila" w:hAnsi="Tehila" w:hint="cs"/>
          <w:sz w:val="18"/>
          <w:szCs w:val="18"/>
          <w:rtl/>
        </w:rPr>
        <w:t xml:space="preserve">[ויסודו ברעק"א (ב"מ כו. הנ"ל הערה </w:t>
      </w:r>
      <w:r w:rsidR="00187931" w:rsidRPr="009B51FF">
        <w:rPr>
          <w:rFonts w:ascii="Tehila" w:hAnsi="Tehila"/>
          <w:sz w:val="18"/>
          <w:szCs w:val="18"/>
          <w:rtl/>
        </w:rPr>
        <w:t>31</w:t>
      </w:r>
      <w:r w:rsidRPr="009B51FF">
        <w:rPr>
          <w:rFonts w:ascii="Tehila" w:hAnsi="Tehila" w:hint="cs"/>
          <w:sz w:val="18"/>
          <w:szCs w:val="18"/>
          <w:rtl/>
        </w:rPr>
        <w:t xml:space="preserve">) שדן שגם לסוברים שאינו חייב ליטול דבר שאין בו סימן, מכל מקום </w:t>
      </w:r>
      <w:r w:rsidRPr="009B51FF">
        <w:rPr>
          <w:rFonts w:ascii="Tehila" w:hAnsi="Tehila"/>
          <w:sz w:val="18"/>
          <w:szCs w:val="18"/>
          <w:rtl/>
        </w:rPr>
        <w:t>באופן שיתכן שיחזור החפץ לבעלים ע"י 'טביעות עין</w:t>
      </w:r>
      <w:r w:rsidRPr="009B51FF">
        <w:rPr>
          <w:rFonts w:ascii="Tehila" w:hAnsi="Tehila" w:hint="cs"/>
          <w:sz w:val="18"/>
          <w:szCs w:val="18"/>
          <w:rtl/>
        </w:rPr>
        <w:t xml:space="preserve">', </w:t>
      </w:r>
      <w:r w:rsidRPr="009B51FF">
        <w:rPr>
          <w:rFonts w:ascii="Tehila" w:hAnsi="Tehila"/>
          <w:sz w:val="18"/>
          <w:szCs w:val="18"/>
          <w:rtl/>
        </w:rPr>
        <w:t>מוטל על המוצא חיוב השבה</w:t>
      </w:r>
      <w:r w:rsidRPr="009B51FF">
        <w:rPr>
          <w:rFonts w:ascii="Tehila" w:hAnsi="Tehila" w:hint="cs"/>
          <w:sz w:val="18"/>
          <w:szCs w:val="18"/>
          <w:rtl/>
        </w:rPr>
        <w:t xml:space="preserve"> גם אם הבעלים </w:t>
      </w:r>
      <w:r w:rsidRPr="009B51FF">
        <w:rPr>
          <w:rFonts w:ascii="Tehila" w:hAnsi="Tehila"/>
          <w:sz w:val="18"/>
          <w:szCs w:val="18"/>
          <w:rtl/>
        </w:rPr>
        <w:t xml:space="preserve">מתייאשים דסוברים שלא ימצא עדים כיון </w:t>
      </w:r>
      <w:r w:rsidRPr="009B51FF">
        <w:rPr>
          <w:rFonts w:ascii="Tehila" w:hAnsi="Tehila" w:hint="cs"/>
          <w:sz w:val="18"/>
          <w:szCs w:val="18"/>
          <w:rtl/>
        </w:rPr>
        <w:t>ש</w:t>
      </w:r>
      <w:r w:rsidRPr="009B51FF">
        <w:rPr>
          <w:rFonts w:ascii="Tehila" w:hAnsi="Tehila"/>
          <w:sz w:val="18"/>
          <w:szCs w:val="18"/>
          <w:rtl/>
        </w:rPr>
        <w:t>א</w:t>
      </w:r>
      <w:r w:rsidRPr="009B51FF">
        <w:rPr>
          <w:rFonts w:ascii="Tehila" w:hAnsi="Tehila" w:hint="cs"/>
          <w:sz w:val="18"/>
          <w:szCs w:val="18"/>
          <w:rtl/>
        </w:rPr>
        <w:t xml:space="preserve">ין בו סימן, וכנ"ל הערה </w:t>
      </w:r>
      <w:r w:rsidR="00187931" w:rsidRPr="009B51FF">
        <w:rPr>
          <w:rFonts w:ascii="Tehila" w:hAnsi="Tehila"/>
          <w:sz w:val="18"/>
          <w:szCs w:val="18"/>
          <w:rtl/>
        </w:rPr>
        <w:t>31</w:t>
      </w:r>
      <w:r w:rsidRPr="009B51FF">
        <w:rPr>
          <w:rFonts w:ascii="Tehila" w:hAnsi="Tehila" w:hint="cs"/>
          <w:sz w:val="18"/>
          <w:szCs w:val="18"/>
          <w:rtl/>
        </w:rPr>
        <w:t>]</w:t>
      </w:r>
      <w:r w:rsidRPr="009B51FF">
        <w:rPr>
          <w:rFonts w:ascii="Tehila" w:hAnsi="Tehila"/>
          <w:rtl/>
        </w:rPr>
        <w:t>.</w:t>
      </w:r>
      <w:r w:rsidR="008A5967" w:rsidRPr="009B51FF">
        <w:rPr>
          <w:rFonts w:ascii="Tehila" w:hAnsi="Tehila" w:hint="cs"/>
          <w:rtl/>
        </w:rPr>
        <w:t xml:space="preserve"> וכעי"ז הובא בשם הגר"נ קרליץ זצ"ל [הו"ד בספר 'השבת אבידה כהלכה' פ"א הערה טו] שצריך להגביה אבידה שאין בה סימן שמצאה במקום שמצויים תלמידי חכמים.</w:t>
      </w:r>
    </w:p>
    <w:p w14:paraId="767A0903" w14:textId="3DD2325F" w:rsidR="002E5D1F" w:rsidRPr="009B51FF" w:rsidRDefault="002E5D1F" w:rsidP="0087695C">
      <w:pPr>
        <w:pStyle w:val="a8"/>
        <w:keepNext/>
        <w:spacing w:before="0" w:line="240" w:lineRule="atLeast"/>
        <w:rPr>
          <w:rFonts w:ascii="Tehila" w:hAnsi="Tehila"/>
          <w:rtl/>
        </w:rPr>
      </w:pPr>
      <w:r w:rsidRPr="009B51FF">
        <w:rPr>
          <w:rFonts w:ascii="Tehila" w:hAnsi="Tehila" w:hint="cs"/>
          <w:rtl/>
        </w:rPr>
        <w:t xml:space="preserve">וסיים ה'משפט האבידה' </w:t>
      </w:r>
      <w:r w:rsidRPr="009B51FF">
        <w:rPr>
          <w:rFonts w:ascii="Tehila" w:hAnsi="Tehila" w:hint="cs"/>
          <w:sz w:val="18"/>
          <w:szCs w:val="18"/>
          <w:rtl/>
        </w:rPr>
        <w:t>[שם, ב'שערי צדק' ס"ק ט-א]</w:t>
      </w:r>
      <w:r w:rsidRPr="009B51FF">
        <w:rPr>
          <w:rFonts w:ascii="Tehila" w:hAnsi="Tehila" w:hint="cs"/>
          <w:rtl/>
        </w:rPr>
        <w:t xml:space="preserve"> שבזה מיושב לסוברים שאין חיוב להגביה אבידה שאין בה סימן, דהא קרא ד'אשר תאבד ומצאתה' מיירי נמי באבידה שאין בה סימן, </w:t>
      </w:r>
      <w:r w:rsidRPr="009B51FF">
        <w:rPr>
          <w:rFonts w:ascii="Tehila" w:hAnsi="Tehila" w:hint="cs"/>
          <w:sz w:val="18"/>
          <w:szCs w:val="18"/>
          <w:rtl/>
        </w:rPr>
        <w:t>[וכמבואר בב"מ כב:]</w:t>
      </w:r>
      <w:r w:rsidRPr="009B51FF">
        <w:rPr>
          <w:rFonts w:ascii="Tehila" w:hAnsi="Tehila" w:hint="cs"/>
          <w:rtl/>
        </w:rPr>
        <w:t>, וכתיב ביה ד'לא תוכל להתעלם', ומוכח דשייך הך איסורא גם בדבר שאין בו סימן, אמנם להנ"ל שיש אופנים שלכו"ע צריך להשיב אבידה שאין בה סימן, ניחא, דבהכי מיירי הך קרא.</w:t>
      </w:r>
    </w:p>
  </w:footnote>
  <w:footnote w:id="41">
    <w:p w14:paraId="5374B0B1" w14:textId="253CC79C" w:rsidR="002E5D1F" w:rsidRPr="009B51FF" w:rsidRDefault="002E5D1F" w:rsidP="0087695C">
      <w:pPr>
        <w:pStyle w:val="a8"/>
        <w:keepNext/>
        <w:spacing w:line="240" w:lineRule="atLeast"/>
        <w:rPr>
          <w:rtl/>
        </w:rPr>
      </w:pPr>
      <w:r w:rsidRPr="009B51FF">
        <w:rPr>
          <w:rStyle w:val="a7"/>
          <w:rFonts w:ascii="Tehila" w:hAnsi="Tehila"/>
          <w:position w:val="0"/>
          <w:sz w:val="20"/>
        </w:rPr>
        <w:footnoteRef/>
      </w:r>
      <w:r w:rsidRPr="009B51FF">
        <w:rPr>
          <w:rtl/>
        </w:rPr>
        <w:t xml:space="preserve"> </w:t>
      </w:r>
      <w:r w:rsidRPr="009B51FF">
        <w:rPr>
          <w:rFonts w:hint="cs"/>
          <w:rtl/>
        </w:rPr>
        <w:t xml:space="preserve">ע"פ דברי רעק"א </w:t>
      </w:r>
      <w:r w:rsidRPr="009B51FF">
        <w:rPr>
          <w:rFonts w:hint="cs"/>
          <w:sz w:val="18"/>
          <w:szCs w:val="18"/>
          <w:rtl/>
        </w:rPr>
        <w:t xml:space="preserve">[הנ"ל הערה </w:t>
      </w:r>
      <w:r w:rsidR="00187931" w:rsidRPr="009B51FF">
        <w:rPr>
          <w:sz w:val="18"/>
          <w:szCs w:val="18"/>
          <w:rtl/>
        </w:rPr>
        <w:t>31</w:t>
      </w:r>
      <w:r w:rsidRPr="009B51FF">
        <w:rPr>
          <w:rFonts w:hint="cs"/>
          <w:sz w:val="18"/>
          <w:szCs w:val="18"/>
          <w:rtl/>
        </w:rPr>
        <w:t>]</w:t>
      </w:r>
      <w:r w:rsidRPr="009B51FF">
        <w:rPr>
          <w:rFonts w:hint="cs"/>
          <w:rtl/>
        </w:rPr>
        <w:t xml:space="preserve">, עיי"ש שצידד שגם הסוברים שיש חיוב ליטול דבר שאין בו סימן, היינו </w:t>
      </w:r>
      <w:r w:rsidRPr="009B51FF">
        <w:rPr>
          <w:rtl/>
        </w:rPr>
        <w:t xml:space="preserve">דוקא </w:t>
      </w:r>
      <w:r w:rsidRPr="009B51FF">
        <w:rPr>
          <w:rFonts w:hint="cs"/>
          <w:rtl/>
        </w:rPr>
        <w:t>בדבר ש</w:t>
      </w:r>
      <w:r w:rsidRPr="009B51FF">
        <w:rPr>
          <w:rtl/>
        </w:rPr>
        <w:t xml:space="preserve">שייך </w:t>
      </w:r>
      <w:r w:rsidRPr="009B51FF">
        <w:rPr>
          <w:rFonts w:hint="cs"/>
          <w:rtl/>
        </w:rPr>
        <w:t xml:space="preserve">בו טביעות עין </w:t>
      </w:r>
      <w:r w:rsidRPr="009B51FF">
        <w:rPr>
          <w:rtl/>
        </w:rPr>
        <w:t>דאפשר שיחזיר לבעלים ע"י טב</w:t>
      </w:r>
      <w:r w:rsidRPr="009B51FF">
        <w:rPr>
          <w:rFonts w:hint="cs"/>
          <w:rtl/>
        </w:rPr>
        <w:t xml:space="preserve">יעות עין, </w:t>
      </w:r>
      <w:r w:rsidRPr="009B51FF">
        <w:rPr>
          <w:rtl/>
        </w:rPr>
        <w:t xml:space="preserve">בזה </w:t>
      </w:r>
      <w:r w:rsidRPr="009B51FF">
        <w:rPr>
          <w:rFonts w:hint="cs"/>
          <w:rtl/>
        </w:rPr>
        <w:t>אמרינן ד</w:t>
      </w:r>
      <w:r w:rsidRPr="009B51FF">
        <w:rPr>
          <w:rtl/>
        </w:rPr>
        <w:t xml:space="preserve">אף </w:t>
      </w:r>
      <w:r w:rsidRPr="009B51FF">
        <w:rPr>
          <w:rFonts w:hint="cs"/>
          <w:rtl/>
        </w:rPr>
        <w:t>ש</w:t>
      </w:r>
      <w:r w:rsidRPr="009B51FF">
        <w:rPr>
          <w:rtl/>
        </w:rPr>
        <w:t xml:space="preserve">הבעלים מתייאשים </w:t>
      </w:r>
      <w:r w:rsidRPr="009B51FF">
        <w:rPr>
          <w:rFonts w:hint="cs"/>
          <w:rtl/>
        </w:rPr>
        <w:t>משום ש</w:t>
      </w:r>
      <w:r w:rsidRPr="009B51FF">
        <w:rPr>
          <w:rtl/>
        </w:rPr>
        <w:t>סוברים שלא ימצא</w:t>
      </w:r>
      <w:r w:rsidRPr="009B51FF">
        <w:rPr>
          <w:rFonts w:hint="cs"/>
          <w:rtl/>
        </w:rPr>
        <w:t>ו</w:t>
      </w:r>
      <w:r w:rsidRPr="009B51FF">
        <w:rPr>
          <w:rtl/>
        </w:rPr>
        <w:t xml:space="preserve"> עדים כיון </w:t>
      </w:r>
      <w:r w:rsidRPr="009B51FF">
        <w:rPr>
          <w:rFonts w:hint="cs"/>
          <w:rtl/>
        </w:rPr>
        <w:t xml:space="preserve">שאין בו סימן, מכל מקום </w:t>
      </w:r>
      <w:r w:rsidRPr="009B51FF">
        <w:rPr>
          <w:rtl/>
        </w:rPr>
        <w:t xml:space="preserve">מוטל על המוצא חיוב השבה. אבל במעות וככרות וכדומה </w:t>
      </w:r>
      <w:r w:rsidRPr="009B51FF">
        <w:rPr>
          <w:rFonts w:ascii="Tehila" w:hAnsi="Tehila"/>
          <w:rtl/>
        </w:rPr>
        <w:t xml:space="preserve">שלא שייך 'טביעות עין', </w:t>
      </w:r>
      <w:r w:rsidRPr="009B51FF">
        <w:rPr>
          <w:rFonts w:ascii="Tehila" w:hAnsi="Tehila"/>
          <w:sz w:val="18"/>
          <w:szCs w:val="18"/>
          <w:rtl/>
        </w:rPr>
        <w:t xml:space="preserve">[עיין בזה 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טז</w:t>
      </w:r>
      <w:r w:rsidRPr="009B51FF">
        <w:rPr>
          <w:rFonts w:ascii="Tehila" w:hAnsi="Tehila"/>
          <w:sz w:val="18"/>
          <w:szCs w:val="18"/>
          <w:rtl/>
        </w:rPr>
        <w:t xml:space="preserve"> סעיף </w:t>
      </w:r>
      <w:r w:rsidR="00187931" w:rsidRPr="009B51FF">
        <w:rPr>
          <w:rStyle w:val="af0"/>
          <w:rFonts w:ascii="Tehila" w:hAnsi="Tehila" w:cs="Tehila"/>
          <w:bCs w:val="0"/>
          <w:noProof/>
          <w:sz w:val="18"/>
          <w:szCs w:val="18"/>
          <w:rtl/>
        </w:rPr>
        <w:t>סט</w:t>
      </w:r>
      <w:r w:rsidRPr="009B51FF">
        <w:rPr>
          <w:rFonts w:ascii="Tehila" w:hAnsi="Tehila"/>
          <w:sz w:val="18"/>
          <w:szCs w:val="18"/>
          <w:rtl/>
        </w:rPr>
        <w:t xml:space="preserve">, ואמנם עיין 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טו</w:t>
      </w:r>
      <w:r w:rsidRPr="009B51FF">
        <w:rPr>
          <w:rFonts w:ascii="Tehila" w:hAnsi="Tehila"/>
          <w:sz w:val="18"/>
          <w:szCs w:val="18"/>
          <w:rtl/>
        </w:rPr>
        <w:t xml:space="preserve"> הערה </w:t>
      </w:r>
      <w:r w:rsidR="00187931" w:rsidRPr="009B51FF">
        <w:rPr>
          <w:rFonts w:ascii="Tehila" w:hAnsi="Tehila"/>
          <w:sz w:val="18"/>
          <w:szCs w:val="18"/>
          <w:rtl/>
        </w:rPr>
        <w:t>1082</w:t>
      </w:r>
      <w:r w:rsidRPr="009B51FF">
        <w:rPr>
          <w:rFonts w:ascii="Tehila" w:hAnsi="Tehila"/>
          <w:sz w:val="18"/>
          <w:szCs w:val="18"/>
          <w:rtl/>
        </w:rPr>
        <w:t xml:space="preserve"> שגם בשטרות כסף שייך שיהיה 'טביעות עין']</w:t>
      </w:r>
      <w:r w:rsidRPr="009B51FF">
        <w:rPr>
          <w:rFonts w:ascii="Tehila" w:hAnsi="Tehila"/>
          <w:rtl/>
        </w:rPr>
        <w:t xml:space="preserve">, אין על המוצא חיוב ליטול ולהגביה כלל. </w:t>
      </w:r>
      <w:r w:rsidRPr="009B51FF">
        <w:rPr>
          <w:rFonts w:ascii="Tehila" w:hAnsi="Tehila"/>
          <w:sz w:val="18"/>
          <w:szCs w:val="18"/>
          <w:rtl/>
        </w:rPr>
        <w:t xml:space="preserve">[וכדלהלן </w:t>
      </w:r>
      <w:r w:rsidRPr="009B51FF">
        <w:rPr>
          <w:rFonts w:ascii="Tehila" w:hAnsi="Tehila" w:hint="cs"/>
          <w:sz w:val="18"/>
          <w:szCs w:val="18"/>
          <w:rtl/>
        </w:rPr>
        <w:t xml:space="preserve">הערה </w:t>
      </w:r>
      <w:r w:rsidR="00187931" w:rsidRPr="009B51FF">
        <w:rPr>
          <w:rFonts w:ascii="Tehila" w:hAnsi="Tehila"/>
          <w:sz w:val="18"/>
          <w:szCs w:val="18"/>
          <w:rtl/>
        </w:rPr>
        <w:t>40</w:t>
      </w:r>
      <w:r w:rsidRPr="009B51FF">
        <w:rPr>
          <w:rFonts w:ascii="Tehila" w:hAnsi="Tehila" w:hint="cs"/>
          <w:sz w:val="18"/>
          <w:szCs w:val="18"/>
          <w:rtl/>
        </w:rPr>
        <w:t xml:space="preserve"> </w:t>
      </w:r>
      <w:r w:rsidRPr="009B51FF">
        <w:rPr>
          <w:rFonts w:ascii="Tehila" w:hAnsi="Tehila"/>
          <w:sz w:val="18"/>
          <w:szCs w:val="18"/>
          <w:rtl/>
        </w:rPr>
        <w:t xml:space="preserve">ב'עומקה של הלכה' סימן </w:t>
      </w:r>
      <w:r w:rsidR="00187931" w:rsidRPr="009B51FF">
        <w:rPr>
          <w:rFonts w:ascii="Tehila" w:hAnsi="Tehila"/>
          <w:sz w:val="18"/>
          <w:szCs w:val="18"/>
          <w:cs/>
        </w:rPr>
        <w:t>‎</w:t>
      </w:r>
      <w:r w:rsidR="00187931" w:rsidRPr="009B51FF">
        <w:rPr>
          <w:rFonts w:ascii="Tehila" w:hAnsi="Tehila"/>
          <w:sz w:val="18"/>
          <w:szCs w:val="18"/>
          <w:rtl/>
        </w:rPr>
        <w:t>קטז</w:t>
      </w:r>
      <w:r w:rsidRPr="009B51FF">
        <w:rPr>
          <w:rFonts w:ascii="Tehila" w:hAnsi="Tehila"/>
          <w:sz w:val="18"/>
          <w:szCs w:val="18"/>
          <w:rtl/>
        </w:rPr>
        <w:t>]</w:t>
      </w:r>
      <w:r w:rsidRPr="009B51FF">
        <w:rPr>
          <w:rFonts w:ascii="Tehila" w:hAnsi="Tehila"/>
          <w:rtl/>
        </w:rPr>
        <w:t xml:space="preserve">. וכן הובא בשם הגרי"ש אלישיב זצ"ל </w:t>
      </w:r>
      <w:r w:rsidRPr="009B51FF">
        <w:rPr>
          <w:rFonts w:ascii="Tehila" w:hAnsi="Tehila"/>
          <w:sz w:val="18"/>
          <w:szCs w:val="18"/>
          <w:rtl/>
        </w:rPr>
        <w:t>[הו"ד ב'משפט האבידה' סימן רנט ב'שערי צדק' ס"ק ח</w:t>
      </w:r>
      <w:r w:rsidRPr="009B51FF">
        <w:rPr>
          <w:rFonts w:ascii="Tehila" w:hAnsi="Tehila" w:hint="cs"/>
          <w:sz w:val="18"/>
          <w:szCs w:val="18"/>
          <w:rtl/>
        </w:rPr>
        <w:t>, ועיי"ש דמכל מקום ראוי להרימו כדי שלא יכשל אחר באיסור שיקחנו לעצמו, עיי"ש</w:t>
      </w:r>
      <w:r w:rsidRPr="009B51FF">
        <w:rPr>
          <w:rFonts w:ascii="Tehila" w:hAnsi="Tehila"/>
          <w:sz w:val="18"/>
          <w:szCs w:val="18"/>
          <w:rtl/>
        </w:rPr>
        <w:t>]</w:t>
      </w:r>
      <w:r w:rsidRPr="009B51FF">
        <w:rPr>
          <w:rFonts w:ascii="Tehila" w:hAnsi="Tehila" w:hint="cs"/>
          <w:rtl/>
        </w:rPr>
        <w:t xml:space="preserve">, וכדלהלן </w:t>
      </w:r>
      <w:r w:rsidRPr="009B51FF">
        <w:rPr>
          <w:rFonts w:ascii="Tehila" w:hAnsi="Tehila"/>
          <w:sz w:val="22"/>
          <w:rtl/>
        </w:rPr>
        <w:t xml:space="preserve">ב'עומקה של הלכה' סימן </w:t>
      </w:r>
      <w:r w:rsidR="00187931" w:rsidRPr="009B51FF">
        <w:rPr>
          <w:rFonts w:ascii="Tehila" w:hAnsi="Tehila"/>
          <w:sz w:val="22"/>
          <w:cs/>
        </w:rPr>
        <w:t>‎</w:t>
      </w:r>
      <w:r w:rsidR="00187931" w:rsidRPr="009B51FF">
        <w:rPr>
          <w:rFonts w:ascii="Tehila" w:hAnsi="Tehila"/>
          <w:sz w:val="22"/>
          <w:rtl/>
        </w:rPr>
        <w:t>טו</w:t>
      </w:r>
      <w:r w:rsidRPr="009B51FF">
        <w:rPr>
          <w:rFonts w:ascii="Tehila" w:hAnsi="Tehila"/>
          <w:rtl/>
        </w:rPr>
        <w:t>.</w:t>
      </w:r>
    </w:p>
  </w:footnote>
  <w:footnote w:id="42">
    <w:p w14:paraId="094757E3" w14:textId="1E093EC3"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הגר"נ קרליץ זצ"ל </w:t>
      </w:r>
      <w:r w:rsidRPr="009B51FF">
        <w:rPr>
          <w:rFonts w:ascii="Tehila" w:hAnsi="Tehila"/>
          <w:sz w:val="18"/>
          <w:szCs w:val="18"/>
          <w:rtl/>
        </w:rPr>
        <w:t>[הו"ד ב'חוט שני' מזוזה עמ' שטו, ד"ה בספר]</w:t>
      </w:r>
      <w:r w:rsidRPr="009B51FF">
        <w:rPr>
          <w:rFonts w:ascii="Tehila" w:hAnsi="Tehila"/>
          <w:rtl/>
        </w:rPr>
        <w:t>, שבאופן שיש צד ש</w:t>
      </w:r>
      <w:r w:rsidRPr="009B51FF">
        <w:rPr>
          <w:rFonts w:ascii="Tehila" w:hAnsi="Tehila" w:hint="cs"/>
          <w:rtl/>
        </w:rPr>
        <w:t xml:space="preserve">אם האבידה תשאר במקומה ולא יטלנה </w:t>
      </w:r>
      <w:r w:rsidRPr="009B51FF">
        <w:rPr>
          <w:rFonts w:ascii="Tehila" w:hAnsi="Tehila"/>
          <w:rtl/>
        </w:rPr>
        <w:t xml:space="preserve">תגיע לבעלים </w:t>
      </w:r>
      <w:r w:rsidRPr="009B51FF">
        <w:rPr>
          <w:rFonts w:ascii="Tehila" w:hAnsi="Tehila" w:hint="cs"/>
          <w:rtl/>
        </w:rPr>
        <w:t>מהר יותר</w:t>
      </w:r>
      <w:r w:rsidRPr="009B51FF">
        <w:rPr>
          <w:rFonts w:ascii="Tehila" w:hAnsi="Tehila"/>
          <w:rtl/>
        </w:rPr>
        <w:t xml:space="preserve">, כגון שהבעלים עוברים שם מידי פעם, בדרך כלל עדיף להשאירו במקום שנמצא, </w:t>
      </w:r>
      <w:r w:rsidRPr="009B51FF">
        <w:rPr>
          <w:rFonts w:ascii="Tehila" w:hAnsi="Tehila"/>
          <w:sz w:val="18"/>
          <w:szCs w:val="18"/>
          <w:rtl/>
        </w:rPr>
        <w:t>[גם ל</w:t>
      </w:r>
      <w:r w:rsidRPr="009B51FF">
        <w:rPr>
          <w:rFonts w:ascii="Tehila" w:hAnsi="Tehila" w:hint="cs"/>
          <w:sz w:val="18"/>
          <w:szCs w:val="18"/>
          <w:rtl/>
        </w:rPr>
        <w:t xml:space="preserve">סוברים שיש חיוב להגביה דבר שאין בו סימן, וכנ"ל </w:t>
      </w:r>
      <w:r w:rsidRPr="009B51FF">
        <w:rPr>
          <w:rFonts w:ascii="Tehila" w:hAnsi="Tehila"/>
          <w:sz w:val="18"/>
          <w:szCs w:val="18"/>
          <w:rtl/>
        </w:rPr>
        <w:t>הער</w:t>
      </w:r>
      <w:r w:rsidRPr="009B51FF">
        <w:rPr>
          <w:rFonts w:ascii="Tehila" w:hAnsi="Tehila" w:hint="cs"/>
          <w:sz w:val="18"/>
          <w:szCs w:val="18"/>
          <w:rtl/>
        </w:rPr>
        <w:t xml:space="preserve">ה </w:t>
      </w:r>
      <w:r w:rsidR="00187931" w:rsidRPr="009B51FF">
        <w:rPr>
          <w:rFonts w:ascii="Tehila" w:hAnsi="Tehila"/>
          <w:sz w:val="18"/>
          <w:szCs w:val="18"/>
          <w:rtl/>
        </w:rPr>
        <w:t>30</w:t>
      </w:r>
      <w:r w:rsidRPr="009B51FF">
        <w:rPr>
          <w:rFonts w:ascii="Tehila" w:hAnsi="Tehila"/>
          <w:sz w:val="18"/>
          <w:szCs w:val="18"/>
          <w:rtl/>
        </w:rPr>
        <w:t>]</w:t>
      </w:r>
      <w:r w:rsidRPr="009B51FF">
        <w:rPr>
          <w:rFonts w:ascii="Tehila" w:hAnsi="Tehila"/>
          <w:rtl/>
        </w:rPr>
        <w:t xml:space="preserve">, שבדבר שאין בו סימן שדינו 'יהא מונח', מהני גם צד רחוק יותר, כיון שעי"ז ימצאנו המאבד יותר מהר. </w:t>
      </w:r>
      <w:r w:rsidRPr="009B51FF">
        <w:rPr>
          <w:rFonts w:ascii="Tehila" w:hAnsi="Tehila"/>
          <w:sz w:val="18"/>
          <w:szCs w:val="18"/>
          <w:rtl/>
        </w:rPr>
        <w:t>[</w:t>
      </w:r>
      <w:r w:rsidR="00F85E47" w:rsidRPr="009B51FF">
        <w:rPr>
          <w:rFonts w:ascii="Tehila" w:hAnsi="Tehila" w:hint="cs"/>
          <w:sz w:val="18"/>
          <w:szCs w:val="18"/>
          <w:rtl/>
        </w:rPr>
        <w:t xml:space="preserve">ועיין בסמוך הערה </w:t>
      </w:r>
      <w:r w:rsidR="00187931" w:rsidRPr="009B51FF">
        <w:rPr>
          <w:rFonts w:ascii="Tehila" w:hAnsi="Tehila"/>
          <w:sz w:val="18"/>
          <w:szCs w:val="18"/>
          <w:rtl/>
        </w:rPr>
        <w:t>42</w:t>
      </w:r>
      <w:r w:rsidR="00F85E47" w:rsidRPr="009B51FF">
        <w:rPr>
          <w:rFonts w:ascii="Tehila" w:hAnsi="Tehila" w:hint="cs"/>
          <w:sz w:val="18"/>
          <w:szCs w:val="18"/>
          <w:rtl/>
        </w:rPr>
        <w:t xml:space="preserve"> בדין דבר שאין בו סימן]. </w:t>
      </w:r>
      <w:r w:rsidRPr="009B51FF">
        <w:rPr>
          <w:rFonts w:ascii="Tehila" w:hAnsi="Tehila"/>
          <w:rtl/>
        </w:rPr>
        <w:t xml:space="preserve">ובפרט במקום שמצוי אנשים שמסתבר שאין צריך להשיב להם אבידתם, </w:t>
      </w:r>
      <w:r w:rsidRPr="009B51FF">
        <w:rPr>
          <w:rFonts w:ascii="Tehila" w:hAnsi="Tehila" w:hint="cs"/>
          <w:sz w:val="18"/>
          <w:szCs w:val="18"/>
          <w:rtl/>
        </w:rPr>
        <w:t xml:space="preserve">[עיין להלן </w:t>
      </w:r>
      <w:r w:rsidR="00187931" w:rsidRPr="009B51FF">
        <w:rPr>
          <w:rFonts w:hint="eastAsia"/>
          <w:sz w:val="18"/>
          <w:szCs w:val="18"/>
          <w:rtl/>
        </w:rPr>
        <w:t>פרק</w:t>
      </w:r>
      <w:r w:rsidR="00187931" w:rsidRPr="009B51FF">
        <w:rPr>
          <w:sz w:val="18"/>
          <w:szCs w:val="18"/>
          <w:rtl/>
        </w:rPr>
        <w:t xml:space="preserve"> כו</w:t>
      </w:r>
      <w:r w:rsidRPr="009B51FF">
        <w:rPr>
          <w:rFonts w:hint="cs"/>
          <w:sz w:val="18"/>
          <w:szCs w:val="18"/>
          <w:rtl/>
        </w:rPr>
        <w:t xml:space="preserve"> ו</w:t>
      </w:r>
      <w:r w:rsidR="00187931" w:rsidRPr="009B51FF">
        <w:rPr>
          <w:rFonts w:hint="eastAsia"/>
          <w:sz w:val="18"/>
          <w:szCs w:val="18"/>
          <w:rtl/>
        </w:rPr>
        <w:t>פרק</w:t>
      </w:r>
      <w:r w:rsidR="00187931" w:rsidRPr="009B51FF">
        <w:rPr>
          <w:sz w:val="18"/>
          <w:szCs w:val="18"/>
          <w:rtl/>
        </w:rPr>
        <w:t xml:space="preserve"> כז</w:t>
      </w:r>
      <w:r w:rsidRPr="009B51FF">
        <w:rPr>
          <w:rFonts w:hint="cs"/>
          <w:sz w:val="18"/>
          <w:szCs w:val="18"/>
          <w:rtl/>
        </w:rPr>
        <w:t xml:space="preserve"> פרטי הדין באבידת גוי ואבידת ישראל שאינו שומר תורה ומצוות]</w:t>
      </w:r>
      <w:r w:rsidRPr="009B51FF">
        <w:rPr>
          <w:rFonts w:hint="cs"/>
          <w:sz w:val="22"/>
          <w:rtl/>
        </w:rPr>
        <w:t xml:space="preserve">, </w:t>
      </w:r>
      <w:r w:rsidRPr="009B51FF">
        <w:rPr>
          <w:rFonts w:ascii="Tehila" w:hAnsi="Tehila"/>
          <w:rtl/>
        </w:rPr>
        <w:t xml:space="preserve">ודאי יש לצרף שלא יטלנו. </w:t>
      </w:r>
      <w:r w:rsidRPr="009B51FF">
        <w:rPr>
          <w:rFonts w:ascii="Tehila" w:hAnsi="Tehila"/>
          <w:sz w:val="18"/>
          <w:szCs w:val="18"/>
          <w:rtl/>
        </w:rPr>
        <w:t xml:space="preserve">[וכעי"ז הובא בשם הגרי"ש אלישיב זצ"ל ועוד פוסקים לגבי סתם אבידות הנמצאות שאינם יקרי ערך, שלפעמים עדיף שישאירם במקום שנמצאו, שע"י כך יש סיכוי יותר שיחזור לבעלים, 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ב</w:t>
      </w:r>
      <w:r w:rsidRPr="009B51FF">
        <w:rPr>
          <w:rFonts w:ascii="Tehila" w:hAnsi="Tehila"/>
          <w:sz w:val="18"/>
          <w:szCs w:val="18"/>
          <w:rtl/>
        </w:rPr>
        <w:t xml:space="preserve"> הערה </w:t>
      </w:r>
      <w:r w:rsidR="00187931" w:rsidRPr="009B51FF">
        <w:rPr>
          <w:rFonts w:ascii="Tehila" w:hAnsi="Tehila"/>
          <w:sz w:val="18"/>
          <w:szCs w:val="18"/>
          <w:rtl/>
        </w:rPr>
        <w:t>96</w:t>
      </w:r>
      <w:r w:rsidRPr="009B51FF">
        <w:rPr>
          <w:rFonts w:ascii="Tehila" w:hAnsi="Tehila"/>
          <w:sz w:val="18"/>
          <w:szCs w:val="18"/>
          <w:rtl/>
        </w:rPr>
        <w:t xml:space="preserve"> והערה </w:t>
      </w:r>
      <w:r w:rsidR="00187931" w:rsidRPr="009B51FF">
        <w:rPr>
          <w:rFonts w:ascii="Tehila" w:hAnsi="Tehila"/>
          <w:sz w:val="18"/>
          <w:szCs w:val="18"/>
          <w:rtl/>
        </w:rPr>
        <w:t>98</w:t>
      </w:r>
      <w:r w:rsidRPr="009B51FF">
        <w:rPr>
          <w:rFonts w:ascii="Tehila" w:hAnsi="Tehila"/>
          <w:sz w:val="18"/>
          <w:szCs w:val="18"/>
          <w:rtl/>
        </w:rPr>
        <w:t>]</w:t>
      </w:r>
      <w:r w:rsidRPr="009B51FF">
        <w:rPr>
          <w:rFonts w:ascii="Tehila" w:hAnsi="Tehila"/>
          <w:rtl/>
        </w:rPr>
        <w:t>.</w:t>
      </w:r>
    </w:p>
    <w:p w14:paraId="11035EA2" w14:textId="77777777" w:rsidR="002E5D1F" w:rsidRPr="009B51FF" w:rsidRDefault="002E5D1F" w:rsidP="0087695C">
      <w:pPr>
        <w:pStyle w:val="a8"/>
        <w:keepNext/>
        <w:spacing w:before="0" w:line="240" w:lineRule="atLeast"/>
        <w:rPr>
          <w:rFonts w:ascii="Tehila" w:hAnsi="Tehila"/>
          <w:rtl/>
        </w:rPr>
      </w:pPr>
      <w:r w:rsidRPr="009B51FF">
        <w:rPr>
          <w:rFonts w:ascii="Tehila" w:hAnsi="Tehila"/>
          <w:rtl/>
        </w:rPr>
        <w:t xml:space="preserve">וכמו"כ הדין בשאר אופנים שהנטילה מרחיקה את סיכויי ההשבה לבעלים, כגון שנמצאה האבידה במקום המשתמר, ויש לתלות שהבעלים ישובו לחפשה באותו המקום, ראוי שלא יטלנה לכל השיטות. </w:t>
      </w:r>
      <w:r w:rsidRPr="009B51FF">
        <w:rPr>
          <w:rFonts w:ascii="Tehila" w:hAnsi="Tehila"/>
          <w:sz w:val="18"/>
          <w:szCs w:val="18"/>
          <w:rtl/>
        </w:rPr>
        <w:t>[וכן הובא בקובץ 'תבונות ארי' תשנט, עמ' כז סעיף ח, מהגרא"ל מקוביצקי זצ"ל]</w:t>
      </w:r>
      <w:r w:rsidRPr="009B51FF">
        <w:rPr>
          <w:rFonts w:ascii="Tehila" w:hAnsi="Tehila"/>
          <w:rtl/>
        </w:rPr>
        <w:t>.</w:t>
      </w:r>
    </w:p>
  </w:footnote>
  <w:footnote w:id="43">
    <w:p w14:paraId="5E923657" w14:textId="6DC94631" w:rsidR="00F85E47" w:rsidRPr="009B51FF" w:rsidRDefault="00F85E47" w:rsidP="0087695C">
      <w:pPr>
        <w:pStyle w:val="a8"/>
        <w:keepNext/>
        <w:spacing w:line="240" w:lineRule="atLeast"/>
        <w:rPr>
          <w:rFonts w:ascii="Tehila" w:hAnsi="Tehila"/>
          <w:szCs w:val="22"/>
          <w:rtl/>
        </w:rPr>
      </w:pPr>
      <w:r w:rsidRPr="009B51FF">
        <w:rPr>
          <w:rStyle w:val="a7"/>
          <w:rFonts w:ascii="Tehila" w:hAnsi="Tehila"/>
          <w:position w:val="0"/>
          <w:sz w:val="20"/>
        </w:rPr>
        <w:footnoteRef/>
      </w:r>
      <w:r w:rsidRPr="009B51FF">
        <w:rPr>
          <w:rtl/>
        </w:rPr>
        <w:t xml:space="preserve"> </w:t>
      </w:r>
      <w:r w:rsidRPr="009B51FF">
        <w:rPr>
          <w:rFonts w:hint="cs"/>
          <w:rtl/>
        </w:rPr>
        <w:t xml:space="preserve">'חוט שני' [שם], </w:t>
      </w:r>
      <w:r w:rsidRPr="009B51FF">
        <w:rPr>
          <w:rFonts w:ascii="Tehila" w:hAnsi="Tehila" w:hint="cs"/>
          <w:rtl/>
        </w:rPr>
        <w:t>ש</w:t>
      </w:r>
      <w:r w:rsidR="00DF3CEB" w:rsidRPr="009B51FF">
        <w:rPr>
          <w:rFonts w:ascii="Tehila" w:hAnsi="Tehila" w:hint="cs"/>
          <w:rtl/>
        </w:rPr>
        <w:t xml:space="preserve">דוקא בדבר שאין בו סימן, כיון שדינו 'יהא מונח', מהני </w:t>
      </w:r>
      <w:r w:rsidR="00DF3CEB" w:rsidRPr="009B51FF">
        <w:rPr>
          <w:rFonts w:ascii="Tehila" w:hAnsi="Tehila"/>
          <w:rtl/>
        </w:rPr>
        <w:t>גם צד רחוק יותר, כיון שעי"ז ימצאנו המאבד יותר מהר</w:t>
      </w:r>
      <w:r w:rsidR="00DF3CEB" w:rsidRPr="009B51FF">
        <w:rPr>
          <w:rFonts w:ascii="Tehila" w:hAnsi="Tehila" w:hint="cs"/>
          <w:rtl/>
        </w:rPr>
        <w:t xml:space="preserve">, אך כשמצא דבר שיש בו סימן </w:t>
      </w:r>
      <w:r w:rsidRPr="009B51FF">
        <w:rPr>
          <w:rFonts w:ascii="Tehila" w:hAnsi="Tehila"/>
          <w:rtl/>
        </w:rPr>
        <w:t xml:space="preserve">לא מהני צד </w:t>
      </w:r>
      <w:r w:rsidR="00DF3CEB" w:rsidRPr="009B51FF">
        <w:rPr>
          <w:rFonts w:ascii="Tehila" w:hAnsi="Tehila" w:hint="cs"/>
          <w:rtl/>
        </w:rPr>
        <w:t xml:space="preserve">רחוק </w:t>
      </w:r>
      <w:r w:rsidRPr="009B51FF">
        <w:rPr>
          <w:rFonts w:ascii="Tehila" w:hAnsi="Tehila"/>
          <w:rtl/>
        </w:rPr>
        <w:t>כעין זה שלא יטול</w:t>
      </w:r>
      <w:r w:rsidRPr="009B51FF">
        <w:rPr>
          <w:rFonts w:ascii="Tehila" w:hAnsi="Tehila" w:hint="cs"/>
          <w:rtl/>
        </w:rPr>
        <w:t>,</w:t>
      </w:r>
      <w:r w:rsidRPr="009B51FF">
        <w:rPr>
          <w:rFonts w:ascii="Tehila" w:hAnsi="Tehila"/>
          <w:rtl/>
        </w:rPr>
        <w:t xml:space="preserve"> אלא אם כן קרוב לודאי שע"י נטילתו יגרום טירחה לבעלים, ש</w:t>
      </w:r>
      <w:r w:rsidR="00DF3CEB" w:rsidRPr="009B51FF">
        <w:rPr>
          <w:rFonts w:ascii="Tehila" w:hAnsi="Tehila" w:hint="cs"/>
          <w:rtl/>
        </w:rPr>
        <w:t xml:space="preserve">אז </w:t>
      </w:r>
      <w:r w:rsidRPr="009B51FF">
        <w:rPr>
          <w:rFonts w:ascii="Tehila" w:hAnsi="Tehila" w:hint="cs"/>
          <w:rtl/>
        </w:rPr>
        <w:t>אין לו ליטול</w:t>
      </w:r>
      <w:r w:rsidRPr="009B51FF">
        <w:rPr>
          <w:rFonts w:ascii="Tehila" w:hAnsi="Tehila"/>
          <w:szCs w:val="22"/>
          <w:rtl/>
        </w:rPr>
        <w:t>.</w:t>
      </w:r>
    </w:p>
  </w:footnote>
  <w:footnote w:id="44">
    <w:p w14:paraId="2E2770C4" w14:textId="565B49FB"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w:t>
      </w:r>
      <w:r w:rsidRPr="009B51FF">
        <w:rPr>
          <w:rFonts w:ascii="Tehila" w:hAnsi="Tehila" w:hint="cs"/>
          <w:rtl/>
        </w:rPr>
        <w:t xml:space="preserve">וזהו </w:t>
      </w:r>
      <w:r w:rsidRPr="009B51FF">
        <w:rPr>
          <w:rFonts w:ascii="Tehila" w:hAnsi="Tehila"/>
          <w:rtl/>
        </w:rPr>
        <w:t xml:space="preserve">מרחק </w:t>
      </w:r>
      <w:r w:rsidRPr="009B51FF">
        <w:rPr>
          <w:rFonts w:ascii="Tehila" w:hAnsi="Tehila" w:hint="cs"/>
          <w:rtl/>
        </w:rPr>
        <w:t xml:space="preserve">'ריס' שהוא שיעור </w:t>
      </w:r>
      <w:r w:rsidRPr="009B51FF">
        <w:rPr>
          <w:rFonts w:ascii="Tehila" w:hAnsi="Tehila"/>
          <w:rtl/>
        </w:rPr>
        <w:t xml:space="preserve">רס"ו אמות ושני שליש, שהם כ-128 מטר לשיעור הגרא"ח נאה, וכ-153.6 מטר לשיעור החזו"א. </w:t>
      </w:r>
      <w:r w:rsidRPr="009B51FF">
        <w:rPr>
          <w:rFonts w:ascii="Tehila" w:hAnsi="Tehila"/>
          <w:sz w:val="18"/>
          <w:szCs w:val="18"/>
          <w:rtl/>
        </w:rPr>
        <w:t>[ועיין ב'עומקה של הלכה</w:t>
      </w:r>
      <w:r w:rsidRPr="009B51FF">
        <w:rPr>
          <w:rFonts w:ascii="Tehila" w:hAnsi="Tehila" w:hint="cs"/>
          <w:sz w:val="18"/>
          <w:szCs w:val="18"/>
          <w:rtl/>
        </w:rPr>
        <w:t>' סימן</w:t>
      </w:r>
      <w:r w:rsidRPr="009B51FF">
        <w:rPr>
          <w:rFonts w:ascii="Tehila" w:hAnsi="Tehila"/>
          <w:sz w:val="18"/>
          <w:szCs w:val="18"/>
          <w:rtl/>
        </w:rPr>
        <w:t xml:space="preserve"> </w:t>
      </w:r>
      <w:r w:rsidR="00187931" w:rsidRPr="009B51FF">
        <w:rPr>
          <w:rFonts w:ascii="Tehila" w:hAnsi="Tehila"/>
          <w:sz w:val="18"/>
          <w:szCs w:val="18"/>
          <w:cs/>
        </w:rPr>
        <w:t>‎</w:t>
      </w:r>
      <w:r w:rsidR="00187931" w:rsidRPr="009B51FF">
        <w:rPr>
          <w:rFonts w:ascii="Tehila" w:hAnsi="Tehila"/>
          <w:sz w:val="18"/>
          <w:szCs w:val="18"/>
          <w:rtl/>
        </w:rPr>
        <w:t>רצז</w:t>
      </w:r>
      <w:r w:rsidRPr="009B51FF">
        <w:rPr>
          <w:rFonts w:ascii="Tehila" w:hAnsi="Tehila"/>
          <w:sz w:val="18"/>
          <w:szCs w:val="18"/>
          <w:rtl/>
        </w:rPr>
        <w:t xml:space="preserve"> פרטי דין זה, ושיטות הפוסקים בזה]</w:t>
      </w:r>
      <w:r w:rsidRPr="009B51FF">
        <w:rPr>
          <w:rFonts w:ascii="Tehila" w:hAnsi="Tehila"/>
          <w:rtl/>
        </w:rPr>
        <w:t>.</w:t>
      </w:r>
      <w:r w:rsidRPr="009B51FF">
        <w:rPr>
          <w:rFonts w:ascii="Tehila" w:hAnsi="Tehila" w:hint="cs"/>
          <w:rtl/>
        </w:rPr>
        <w:t xml:space="preserve"> </w:t>
      </w:r>
    </w:p>
    <w:p w14:paraId="14CDD909" w14:textId="4E69D228" w:rsidR="002E5D1F" w:rsidRPr="009B51FF" w:rsidRDefault="002E5D1F" w:rsidP="0087695C">
      <w:pPr>
        <w:pStyle w:val="a8"/>
        <w:keepNext/>
        <w:spacing w:before="0" w:line="240" w:lineRule="atLeast"/>
        <w:rPr>
          <w:rFonts w:ascii="Tehila" w:hAnsi="Tehila"/>
          <w:rtl/>
        </w:rPr>
      </w:pPr>
      <w:r w:rsidRPr="009B51FF">
        <w:rPr>
          <w:rFonts w:ascii="Tehila" w:hAnsi="Tehila" w:hint="cs"/>
          <w:rtl/>
        </w:rPr>
        <w:t xml:space="preserve">ומבואר בביאור הלכה </w:t>
      </w:r>
      <w:r w:rsidRPr="009B51FF">
        <w:rPr>
          <w:rFonts w:ascii="Tehila" w:hAnsi="Tehila" w:hint="cs"/>
          <w:sz w:val="18"/>
          <w:szCs w:val="18"/>
          <w:rtl/>
        </w:rPr>
        <w:t>[סימן רעא סעיף יג סוד"ה של רביעית]</w:t>
      </w:r>
      <w:r w:rsidRPr="009B51FF">
        <w:rPr>
          <w:rFonts w:ascii="Tehila" w:hAnsi="Tehila" w:hint="cs"/>
          <w:rtl/>
        </w:rPr>
        <w:t xml:space="preserve"> שלענין דינים דאורייתא יש לחשוש ולהחמיר בשיעורי המידות כשיטת הצל"ח והחת"ס </w:t>
      </w:r>
      <w:r w:rsidRPr="009B51FF">
        <w:rPr>
          <w:rFonts w:ascii="Tehila" w:hAnsi="Tehila" w:hint="cs"/>
          <w:sz w:val="18"/>
          <w:szCs w:val="18"/>
          <w:rtl/>
        </w:rPr>
        <w:t>[-'שיעור חזו"א']</w:t>
      </w:r>
      <w:r w:rsidRPr="009B51FF">
        <w:rPr>
          <w:rFonts w:ascii="Tehila" w:hAnsi="Tehila" w:hint="cs"/>
          <w:rtl/>
        </w:rPr>
        <w:t xml:space="preserve">, וממילא גם בזה לכאורה יש לחייב בהשבה בתוך שיעור ריס לשיעור חזו"א. </w:t>
      </w:r>
    </w:p>
  </w:footnote>
  <w:footnote w:id="45">
    <w:p w14:paraId="380BFBD2" w14:textId="23DDE429"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ב"ח </w:t>
      </w:r>
      <w:r w:rsidRPr="009B51FF">
        <w:rPr>
          <w:rFonts w:ascii="Tehila" w:hAnsi="Tehila"/>
          <w:sz w:val="18"/>
          <w:szCs w:val="18"/>
          <w:rtl/>
        </w:rPr>
        <w:t>[סימן רנט אות א</w:t>
      </w:r>
      <w:r w:rsidR="005B4FF2" w:rsidRPr="009B51FF">
        <w:rPr>
          <w:rFonts w:ascii="Tehila" w:hAnsi="Tehila" w:hint="cs"/>
          <w:sz w:val="18"/>
          <w:szCs w:val="18"/>
          <w:rtl/>
        </w:rPr>
        <w:t xml:space="preserve">, והניח בצ"ע </w:t>
      </w:r>
      <w:r w:rsidR="002222F6" w:rsidRPr="009B51FF">
        <w:rPr>
          <w:rFonts w:ascii="Tehila" w:hAnsi="Tehila" w:hint="cs"/>
          <w:sz w:val="18"/>
          <w:szCs w:val="18"/>
          <w:rtl/>
        </w:rPr>
        <w:t xml:space="preserve">דברי </w:t>
      </w:r>
      <w:r w:rsidR="005B4FF2" w:rsidRPr="009B51FF">
        <w:rPr>
          <w:rFonts w:ascii="Tehila" w:hAnsi="Tehila" w:hint="cs"/>
          <w:sz w:val="18"/>
          <w:szCs w:val="18"/>
          <w:rtl/>
        </w:rPr>
        <w:t xml:space="preserve">הרמב"ם והטור </w:t>
      </w:r>
      <w:r w:rsidR="002222F6" w:rsidRPr="009B51FF">
        <w:rPr>
          <w:rFonts w:ascii="Tehila" w:hAnsi="Tehila" w:hint="cs"/>
          <w:sz w:val="18"/>
          <w:szCs w:val="18"/>
          <w:rtl/>
        </w:rPr>
        <w:t>שלא הזכירו שיעור זה ב</w:t>
      </w:r>
      <w:r w:rsidR="005B4FF2" w:rsidRPr="009B51FF">
        <w:rPr>
          <w:rFonts w:ascii="Tehila" w:hAnsi="Tehila" w:hint="cs"/>
          <w:sz w:val="18"/>
          <w:szCs w:val="18"/>
          <w:rtl/>
        </w:rPr>
        <w:t>אבידה, וכ</w:t>
      </w:r>
      <w:r w:rsidR="002222F6" w:rsidRPr="009B51FF">
        <w:rPr>
          <w:rFonts w:ascii="Tehila" w:hAnsi="Tehila" w:hint="cs"/>
          <w:sz w:val="18"/>
          <w:szCs w:val="18"/>
          <w:rtl/>
        </w:rPr>
        <w:t xml:space="preserve">דלהלן הערה </w:t>
      </w:r>
      <w:r w:rsidR="00187931" w:rsidRPr="009B51FF">
        <w:rPr>
          <w:rFonts w:ascii="Tehila" w:hAnsi="Tehila"/>
          <w:sz w:val="18"/>
          <w:szCs w:val="18"/>
          <w:rtl/>
        </w:rPr>
        <w:t>45</w:t>
      </w:r>
      <w:r w:rsidR="005B4FF2" w:rsidRPr="009B51FF">
        <w:rPr>
          <w:rFonts w:ascii="Tehila" w:hAnsi="Tehila" w:hint="cs"/>
          <w:sz w:val="18"/>
          <w:szCs w:val="18"/>
          <w:rtl/>
        </w:rPr>
        <w:t xml:space="preserve">], </w:t>
      </w:r>
      <w:r w:rsidRPr="009B51FF">
        <w:rPr>
          <w:rFonts w:ascii="Tehila" w:hAnsi="Tehila"/>
          <w:rtl/>
        </w:rPr>
        <w:t xml:space="preserve">מעשה רוקח </w:t>
      </w:r>
      <w:r w:rsidRPr="009B51FF">
        <w:rPr>
          <w:rFonts w:ascii="Tehila" w:hAnsi="Tehila"/>
          <w:sz w:val="18"/>
          <w:szCs w:val="18"/>
          <w:rtl/>
        </w:rPr>
        <w:t>[גזילה פי"א ה"א]</w:t>
      </w:r>
      <w:r w:rsidRPr="009B51FF">
        <w:rPr>
          <w:rFonts w:ascii="Tehila" w:hAnsi="Tehila"/>
          <w:rtl/>
        </w:rPr>
        <w:t xml:space="preserve"> וחסדי דוד </w:t>
      </w:r>
      <w:r w:rsidRPr="009B51FF">
        <w:rPr>
          <w:rFonts w:ascii="Tehila" w:hAnsi="Tehila"/>
          <w:sz w:val="18"/>
          <w:szCs w:val="18"/>
          <w:rtl/>
        </w:rPr>
        <w:t>[על התוספתא ב"מ פ"ב ה"י, והוכיח כן מהראשונים שהובאו בסמוך, וכתב שדברי הב"ח הנ"ל אמת וצדק]</w:t>
      </w:r>
      <w:r w:rsidRPr="009B51FF">
        <w:rPr>
          <w:rFonts w:ascii="Tehila" w:hAnsi="Tehila"/>
          <w:rtl/>
        </w:rPr>
        <w:t xml:space="preserve">. וכן מבואר בתוס' הרא"ש </w:t>
      </w:r>
      <w:r w:rsidRPr="009B51FF">
        <w:rPr>
          <w:rFonts w:ascii="Tehila" w:hAnsi="Tehila"/>
          <w:sz w:val="18"/>
          <w:szCs w:val="18"/>
          <w:rtl/>
        </w:rPr>
        <w:t>[ב"מ לג. ד"ה ת"ל, ובשטמ"ק בשמו]</w:t>
      </w:r>
      <w:r w:rsidRPr="009B51FF">
        <w:rPr>
          <w:rFonts w:ascii="Tehila" w:hAnsi="Tehila"/>
          <w:rtl/>
        </w:rPr>
        <w:t xml:space="preserve">, בחידושים המיוחסים לריטב"א </w:t>
      </w:r>
      <w:r w:rsidRPr="009B51FF">
        <w:rPr>
          <w:rFonts w:ascii="Tehila" w:hAnsi="Tehila"/>
          <w:sz w:val="18"/>
          <w:szCs w:val="18"/>
          <w:rtl/>
        </w:rPr>
        <w:t>[שם, ד"ה כי]</w:t>
      </w:r>
      <w:r w:rsidRPr="009B51FF">
        <w:rPr>
          <w:rFonts w:ascii="Tehila" w:hAnsi="Tehila"/>
          <w:rtl/>
        </w:rPr>
        <w:t xml:space="preserve">, בפסקי ריא"ז </w:t>
      </w:r>
      <w:r w:rsidRPr="009B51FF">
        <w:rPr>
          <w:rFonts w:ascii="Tehila" w:hAnsi="Tehila"/>
          <w:sz w:val="18"/>
          <w:szCs w:val="18"/>
          <w:rtl/>
        </w:rPr>
        <w:t>[הלכה יא, אות ח]</w:t>
      </w:r>
      <w:r w:rsidRPr="009B51FF">
        <w:rPr>
          <w:rFonts w:ascii="Tehila" w:hAnsi="Tehila"/>
          <w:rtl/>
        </w:rPr>
        <w:t xml:space="preserve"> וביראים </w:t>
      </w:r>
      <w:r w:rsidRPr="009B51FF">
        <w:rPr>
          <w:rFonts w:ascii="Tehila" w:hAnsi="Tehila"/>
          <w:sz w:val="18"/>
          <w:szCs w:val="18"/>
          <w:rtl/>
        </w:rPr>
        <w:t>[סימן קסח וסימן רז]</w:t>
      </w:r>
      <w:r w:rsidRPr="009B51FF">
        <w:rPr>
          <w:rFonts w:ascii="Tehila" w:hAnsi="Tehila"/>
          <w:rtl/>
        </w:rPr>
        <w:t xml:space="preserve">, וכדלהלן ב'עומקה של הלכה' סימן </w:t>
      </w:r>
      <w:r w:rsidR="00187931" w:rsidRPr="009B51FF">
        <w:rPr>
          <w:rFonts w:ascii="Tehila" w:hAnsi="Tehila"/>
          <w:cs/>
        </w:rPr>
        <w:t>‎</w:t>
      </w:r>
      <w:r w:rsidR="00187931" w:rsidRPr="009B51FF">
        <w:rPr>
          <w:rFonts w:ascii="Tehila" w:hAnsi="Tehila"/>
          <w:rtl/>
        </w:rPr>
        <w:t>רצד</w:t>
      </w:r>
      <w:r w:rsidRPr="009B51FF">
        <w:rPr>
          <w:rFonts w:ascii="Tehila" w:hAnsi="Tehila"/>
          <w:rtl/>
        </w:rPr>
        <w:t xml:space="preserve"> בעזה"י</w:t>
      </w:r>
      <w:r w:rsidRPr="009B51FF">
        <w:rPr>
          <w:rFonts w:ascii="Tehila" w:hAnsi="Tehila" w:hint="cs"/>
          <w:rtl/>
        </w:rPr>
        <w:t>, עיי"ש השיטות בזה ומקור הדין</w:t>
      </w:r>
      <w:r w:rsidRPr="009B51FF">
        <w:rPr>
          <w:rFonts w:ascii="Tehila" w:hAnsi="Tehila"/>
          <w:rtl/>
        </w:rPr>
        <w:t>.</w:t>
      </w:r>
    </w:p>
    <w:p w14:paraId="54D93CDD" w14:textId="13663FA8" w:rsidR="002D494C" w:rsidRPr="009B51FF" w:rsidRDefault="002D494C" w:rsidP="0087695C">
      <w:pPr>
        <w:pStyle w:val="a8"/>
        <w:keepNext/>
        <w:spacing w:before="0" w:line="240" w:lineRule="atLeast"/>
        <w:rPr>
          <w:rFonts w:ascii="Tehila" w:hAnsi="Tehila"/>
          <w:rtl/>
        </w:rPr>
      </w:pPr>
      <w:r w:rsidRPr="009B51FF">
        <w:rPr>
          <w:rFonts w:ascii="Tehila" w:hAnsi="Tehila" w:hint="cs"/>
          <w:rtl/>
        </w:rPr>
        <w:t>ובאופן שבעודו עוסק במצוה</w:t>
      </w:r>
      <w:r w:rsidRPr="009B51FF">
        <w:rPr>
          <w:rFonts w:hint="cs"/>
          <w:rtl/>
        </w:rPr>
        <w:t xml:space="preserve"> </w:t>
      </w:r>
      <w:r w:rsidRPr="009B51FF">
        <w:rPr>
          <w:rtl/>
        </w:rPr>
        <w:t>מצא אבידה שאינו יכול ל</w:t>
      </w:r>
      <w:r w:rsidRPr="009B51FF">
        <w:rPr>
          <w:rFonts w:hint="eastAsia"/>
          <w:rtl/>
        </w:rPr>
        <w:t>השיבה</w:t>
      </w:r>
      <w:r w:rsidRPr="009B51FF">
        <w:rPr>
          <w:rtl/>
        </w:rPr>
        <w:t xml:space="preserve"> בעודו ע</w:t>
      </w:r>
      <w:r w:rsidRPr="009B51FF">
        <w:rPr>
          <w:rFonts w:hint="eastAsia"/>
          <w:rtl/>
        </w:rPr>
        <w:t>סוק</w:t>
      </w:r>
      <w:r w:rsidRPr="009B51FF">
        <w:rPr>
          <w:rtl/>
        </w:rPr>
        <w:t xml:space="preserve"> במצוה, </w:t>
      </w:r>
      <w:r w:rsidRPr="009B51FF">
        <w:rPr>
          <w:rFonts w:hint="cs"/>
          <w:sz w:val="18"/>
          <w:szCs w:val="18"/>
          <w:rtl/>
        </w:rPr>
        <w:t>[ש</w:t>
      </w:r>
      <w:r w:rsidRPr="009B51FF">
        <w:rPr>
          <w:sz w:val="18"/>
          <w:szCs w:val="18"/>
          <w:rtl/>
        </w:rPr>
        <w:t xml:space="preserve">פטור מהשבת </w:t>
      </w:r>
      <w:r w:rsidRPr="009B51FF">
        <w:rPr>
          <w:rFonts w:hint="eastAsia"/>
          <w:sz w:val="18"/>
          <w:szCs w:val="18"/>
          <w:rtl/>
        </w:rPr>
        <w:t>האבידה</w:t>
      </w:r>
      <w:r w:rsidRPr="009B51FF">
        <w:rPr>
          <w:rFonts w:hint="cs"/>
          <w:sz w:val="18"/>
          <w:szCs w:val="18"/>
          <w:rtl/>
        </w:rPr>
        <w:t xml:space="preserve">, </w:t>
      </w:r>
      <w:r w:rsidRPr="009B51FF">
        <w:rPr>
          <w:rFonts w:ascii="Tehila" w:hAnsi="Tehila" w:hint="cs"/>
          <w:sz w:val="18"/>
          <w:szCs w:val="18"/>
          <w:rtl/>
        </w:rPr>
        <w:t xml:space="preserve">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מח</w:t>
      </w:r>
      <w:r w:rsidRPr="009B51FF">
        <w:rPr>
          <w:rFonts w:ascii="Tehila" w:hAnsi="Tehila"/>
          <w:sz w:val="18"/>
          <w:szCs w:val="18"/>
          <w:rtl/>
        </w:rPr>
        <w:t xml:space="preserve"> סעיף</w:t>
      </w:r>
      <w:r w:rsidRPr="009B51FF">
        <w:rPr>
          <w:rFonts w:ascii="Tehila" w:hAnsi="Tehila" w:hint="cs"/>
          <w:sz w:val="18"/>
          <w:szCs w:val="18"/>
          <w:rtl/>
        </w:rPr>
        <w:t xml:space="preserve"> </w:t>
      </w:r>
      <w:r w:rsidR="00187931" w:rsidRPr="009B51FF">
        <w:rPr>
          <w:rStyle w:val="af0"/>
          <w:rFonts w:cs="Livorna"/>
          <w:noProof/>
          <w:sz w:val="22"/>
          <w:rtl/>
        </w:rPr>
        <w:t>קכט</w:t>
      </w:r>
      <w:r w:rsidRPr="009B51FF">
        <w:rPr>
          <w:rFonts w:ascii="Tehila" w:hAnsi="Tehila" w:hint="cs"/>
          <w:sz w:val="18"/>
          <w:szCs w:val="18"/>
          <w:rtl/>
        </w:rPr>
        <w:t>]</w:t>
      </w:r>
      <w:r w:rsidRPr="009B51FF">
        <w:rPr>
          <w:rFonts w:ascii="Tehila" w:hAnsi="Tehila" w:hint="cs"/>
          <w:rtl/>
        </w:rPr>
        <w:t xml:space="preserve">, ואחרי שהתרחק ממנה מרחק רס"ו אמה כבר אינו עוסק במצוה, צידד הגר"ח קנייבסקי שליט"א </w:t>
      </w:r>
      <w:r w:rsidRPr="009B51FF">
        <w:rPr>
          <w:rFonts w:ascii="Tehila" w:hAnsi="Tehila" w:hint="cs"/>
          <w:sz w:val="18"/>
          <w:szCs w:val="18"/>
          <w:rtl/>
        </w:rPr>
        <w:t>[הו"ד בספר 'תל תלפיות' ח"א תשובה שמג]</w:t>
      </w:r>
      <w:r w:rsidRPr="009B51FF">
        <w:rPr>
          <w:rFonts w:ascii="Tehila" w:hAnsi="Tehila" w:hint="cs"/>
          <w:rtl/>
        </w:rPr>
        <w:t xml:space="preserve"> ששוב אינו מתחייב בהשבה, כיון שעתה כבר איננו במרחק 'ראיה שיש בה פגיעה' מהאבידה. </w:t>
      </w:r>
      <w:r w:rsidR="00D95FAC" w:rsidRPr="009B51FF">
        <w:rPr>
          <w:rFonts w:ascii="Tehila" w:hAnsi="Tehila" w:hint="cs"/>
          <w:rtl/>
        </w:rPr>
        <w:t xml:space="preserve"> </w:t>
      </w:r>
      <w:r w:rsidR="00D95FAC" w:rsidRPr="009B51FF">
        <w:rPr>
          <w:rFonts w:ascii="Tehila" w:hAnsi="Tehila" w:hint="cs"/>
          <w:sz w:val="18"/>
          <w:szCs w:val="18"/>
          <w:rtl/>
        </w:rPr>
        <w:t xml:space="preserve">[וכדלהלן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מח</w:t>
      </w:r>
      <w:r w:rsidR="00D95FAC" w:rsidRPr="009B51FF">
        <w:rPr>
          <w:rFonts w:ascii="Tehila" w:hAnsi="Tehila"/>
          <w:sz w:val="18"/>
          <w:szCs w:val="18"/>
          <w:rtl/>
        </w:rPr>
        <w:t xml:space="preserve"> סעיף</w:t>
      </w:r>
      <w:r w:rsidR="00D95FAC" w:rsidRPr="009B51FF">
        <w:rPr>
          <w:rFonts w:ascii="Tehila" w:hAnsi="Tehila" w:hint="cs"/>
          <w:sz w:val="18"/>
          <w:szCs w:val="18"/>
          <w:rtl/>
        </w:rPr>
        <w:t xml:space="preserve"> </w:t>
      </w:r>
      <w:r w:rsidR="00187931" w:rsidRPr="009B51FF">
        <w:rPr>
          <w:rStyle w:val="af0"/>
          <w:rFonts w:cs="Livorna"/>
          <w:noProof/>
          <w:sz w:val="22"/>
          <w:rtl/>
        </w:rPr>
        <w:t>קלד</w:t>
      </w:r>
      <w:r w:rsidR="00D95FAC" w:rsidRPr="009B51FF">
        <w:rPr>
          <w:rFonts w:ascii="Tehila" w:hAnsi="Tehila" w:hint="cs"/>
          <w:sz w:val="18"/>
          <w:szCs w:val="18"/>
          <w:rtl/>
        </w:rPr>
        <w:t>]</w:t>
      </w:r>
      <w:r w:rsidR="00D95FAC" w:rsidRPr="009B51FF">
        <w:rPr>
          <w:rFonts w:ascii="Tehila" w:hAnsi="Tehila" w:hint="cs"/>
          <w:rtl/>
        </w:rPr>
        <w:t>.</w:t>
      </w:r>
    </w:p>
  </w:footnote>
  <w:footnote w:id="46">
    <w:p w14:paraId="7B12DFC3" w14:textId="0D686825"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אולם יתכן ש</w:t>
      </w:r>
      <w:r w:rsidRPr="009B51FF">
        <w:rPr>
          <w:rFonts w:ascii="Tehila" w:hAnsi="Tehila" w:hint="cs"/>
          <w:rtl/>
        </w:rPr>
        <w:t xml:space="preserve">עכ"פ כל שרואה את האבידה במקום מרוחק, </w:t>
      </w:r>
      <w:r w:rsidRPr="009B51FF">
        <w:rPr>
          <w:rFonts w:ascii="Tehila" w:hAnsi="Tehila"/>
          <w:rtl/>
        </w:rPr>
        <w:t>מצוה עליו להתקרב לאבידה כדי להתחייב</w:t>
      </w:r>
      <w:r w:rsidRPr="009B51FF">
        <w:rPr>
          <w:rFonts w:ascii="Tehila" w:hAnsi="Tehila" w:hint="cs"/>
          <w:rtl/>
        </w:rPr>
        <w:t xml:space="preserve">, </w:t>
      </w:r>
      <w:r w:rsidRPr="009B51FF">
        <w:rPr>
          <w:rFonts w:ascii="Tehila" w:hAnsi="Tehila"/>
          <w:sz w:val="22"/>
          <w:rtl/>
        </w:rPr>
        <w:t xml:space="preserve">עיין 'משפט האבידה' </w:t>
      </w:r>
      <w:r w:rsidRPr="009B51FF">
        <w:rPr>
          <w:rFonts w:ascii="Tehila" w:hAnsi="Tehila" w:hint="cs"/>
          <w:sz w:val="18"/>
          <w:szCs w:val="18"/>
          <w:rtl/>
        </w:rPr>
        <w:t>[</w:t>
      </w:r>
      <w:r w:rsidRPr="009B51FF">
        <w:rPr>
          <w:rFonts w:ascii="Tehila" w:hAnsi="Tehila"/>
          <w:sz w:val="18"/>
          <w:szCs w:val="18"/>
          <w:rtl/>
        </w:rPr>
        <w:t>סימן רנט ב'שערי צדק' ס"ק ג]</w:t>
      </w:r>
      <w:r w:rsidRPr="009B51FF">
        <w:rPr>
          <w:rFonts w:ascii="Tehila" w:hAnsi="Tehila" w:hint="cs"/>
          <w:szCs w:val="18"/>
          <w:rtl/>
        </w:rPr>
        <w:t xml:space="preserve">,  </w:t>
      </w:r>
      <w:r w:rsidRPr="009B51FF">
        <w:rPr>
          <w:rFonts w:ascii="Tehila" w:hAnsi="Tehila" w:hint="cs"/>
          <w:rtl/>
        </w:rPr>
        <w:t xml:space="preserve">וסמך לזה </w:t>
      </w:r>
      <w:r w:rsidRPr="009B51FF">
        <w:rPr>
          <w:rFonts w:hint="cs"/>
          <w:sz w:val="18"/>
          <w:rtl/>
        </w:rPr>
        <w:t xml:space="preserve">בחדושי 'הר </w:t>
      </w:r>
      <w:r w:rsidRPr="009B51FF">
        <w:rPr>
          <w:sz w:val="18"/>
          <w:rtl/>
        </w:rPr>
        <w:t xml:space="preserve">צבי' </w:t>
      </w:r>
      <w:r w:rsidRPr="009B51FF">
        <w:rPr>
          <w:rFonts w:hint="cs"/>
          <w:sz w:val="18"/>
          <w:szCs w:val="18"/>
          <w:rtl/>
        </w:rPr>
        <w:t>[</w:t>
      </w:r>
      <w:r w:rsidRPr="009B51FF">
        <w:rPr>
          <w:sz w:val="18"/>
          <w:szCs w:val="18"/>
          <w:rtl/>
        </w:rPr>
        <w:t>פרשת כי תצא</w:t>
      </w:r>
      <w:r w:rsidRPr="009B51FF">
        <w:rPr>
          <w:rFonts w:hint="cs"/>
          <w:sz w:val="18"/>
          <w:szCs w:val="18"/>
          <w:rtl/>
        </w:rPr>
        <w:t>]</w:t>
      </w:r>
      <w:r w:rsidRPr="009B51FF">
        <w:rPr>
          <w:rFonts w:hint="cs"/>
          <w:sz w:val="18"/>
          <w:rtl/>
        </w:rPr>
        <w:t xml:space="preserve">, וכדלהלן ב'עומקה של הלכה' סימן </w:t>
      </w:r>
      <w:r w:rsidR="00187931" w:rsidRPr="009B51FF">
        <w:rPr>
          <w:rFonts w:ascii="Tehila" w:hAnsi="Tehila"/>
          <w:cs/>
        </w:rPr>
        <w:t>‎</w:t>
      </w:r>
      <w:r w:rsidR="00187931" w:rsidRPr="009B51FF">
        <w:rPr>
          <w:rFonts w:ascii="Tehila" w:hAnsi="Tehila"/>
          <w:rtl/>
        </w:rPr>
        <w:t>רצד</w:t>
      </w:r>
      <w:r w:rsidRPr="009B51FF">
        <w:rPr>
          <w:rFonts w:ascii="Tehila" w:hAnsi="Tehila" w:hint="cs"/>
          <w:rtl/>
        </w:rPr>
        <w:t>.</w:t>
      </w:r>
    </w:p>
    <w:p w14:paraId="2D0BC0CA" w14:textId="11972763" w:rsidR="002E5D1F" w:rsidRPr="009B51FF" w:rsidRDefault="002E5D1F" w:rsidP="0087695C">
      <w:pPr>
        <w:pStyle w:val="a8"/>
        <w:keepNext/>
        <w:spacing w:before="0" w:line="240" w:lineRule="atLeast"/>
        <w:rPr>
          <w:rFonts w:ascii="Tehila" w:hAnsi="Tehila"/>
          <w:rtl/>
        </w:rPr>
      </w:pPr>
      <w:r w:rsidRPr="009B51FF">
        <w:rPr>
          <w:rFonts w:ascii="Tehila" w:hAnsi="Tehila"/>
          <w:rtl/>
        </w:rPr>
        <w:t>ו</w:t>
      </w:r>
      <w:r w:rsidRPr="009B51FF">
        <w:rPr>
          <w:rFonts w:ascii="Tehila" w:hAnsi="Tehila" w:hint="cs"/>
          <w:rtl/>
        </w:rPr>
        <w:t xml:space="preserve">הוסיף </w:t>
      </w:r>
      <w:r w:rsidRPr="009B51FF">
        <w:rPr>
          <w:rFonts w:ascii="Tehila" w:hAnsi="Tehila"/>
          <w:rtl/>
        </w:rPr>
        <w:t xml:space="preserve">ה'משפט האבידה' </w:t>
      </w:r>
      <w:r w:rsidRPr="009B51FF">
        <w:rPr>
          <w:rFonts w:ascii="Tehila" w:hAnsi="Tehila"/>
          <w:sz w:val="18"/>
          <w:szCs w:val="18"/>
          <w:rtl/>
        </w:rPr>
        <w:t>[שם]</w:t>
      </w:r>
      <w:r w:rsidRPr="009B51FF">
        <w:rPr>
          <w:rFonts w:ascii="Tehila" w:hAnsi="Tehila"/>
          <w:rtl/>
        </w:rPr>
        <w:t xml:space="preserve"> דהשיעור הנ"ל אמור רק לגבי אבידה ממש, אך לגבי הצלה מהפסד </w:t>
      </w:r>
      <w:r w:rsidRPr="009B51FF">
        <w:rPr>
          <w:rFonts w:ascii="Tehila" w:hAnsi="Tehila"/>
          <w:sz w:val="18"/>
          <w:szCs w:val="18"/>
          <w:rtl/>
        </w:rPr>
        <w:t xml:space="preserve">[עי' בנדון זה 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נ</w:t>
      </w:r>
      <w:r w:rsidRPr="009B51FF">
        <w:rPr>
          <w:rFonts w:ascii="Tehila" w:hAnsi="Tehila"/>
          <w:sz w:val="18"/>
          <w:szCs w:val="18"/>
          <w:rtl/>
        </w:rPr>
        <w:t>-</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נא</w:t>
      </w:r>
      <w:r w:rsidRPr="009B51FF">
        <w:rPr>
          <w:rFonts w:ascii="Tehila" w:hAnsi="Tehila"/>
          <w:sz w:val="18"/>
          <w:szCs w:val="18"/>
          <w:rtl/>
        </w:rPr>
        <w:t>]</w:t>
      </w:r>
      <w:r w:rsidRPr="009B51FF">
        <w:rPr>
          <w:rFonts w:ascii="Tehila" w:hAnsi="Tehila"/>
          <w:rtl/>
        </w:rPr>
        <w:t xml:space="preserve"> שאינו תלוי בפגיעה בחפץ, לא שייך הדרשה ד</w:t>
      </w:r>
      <w:r w:rsidRPr="009B51FF">
        <w:rPr>
          <w:rFonts w:ascii="Tehila" w:hAnsi="Tehila" w:hint="cs"/>
          <w:rtl/>
        </w:rPr>
        <w:t xml:space="preserve">'ראיה שיש בה </w:t>
      </w:r>
      <w:r w:rsidRPr="009B51FF">
        <w:rPr>
          <w:rFonts w:ascii="Tehila" w:hAnsi="Tehila"/>
          <w:rtl/>
        </w:rPr>
        <w:t>פגיעה</w:t>
      </w:r>
      <w:r w:rsidRPr="009B51FF">
        <w:rPr>
          <w:rFonts w:ascii="Tehila" w:hAnsi="Tehila" w:hint="cs"/>
          <w:rtl/>
        </w:rPr>
        <w:t>'</w:t>
      </w:r>
      <w:r w:rsidRPr="009B51FF">
        <w:rPr>
          <w:rFonts w:ascii="Tehila" w:hAnsi="Tehila"/>
          <w:rtl/>
        </w:rPr>
        <w:t>, וחייב בכל גוונא.</w:t>
      </w:r>
    </w:p>
    <w:p w14:paraId="36EFE2E5" w14:textId="213579E1" w:rsidR="002E5D1F" w:rsidRPr="009B51FF" w:rsidRDefault="002E5D1F" w:rsidP="0087695C">
      <w:pPr>
        <w:pStyle w:val="a8"/>
        <w:keepNext/>
        <w:spacing w:before="0" w:line="240" w:lineRule="atLeast"/>
        <w:rPr>
          <w:rFonts w:ascii="Tehila" w:hAnsi="Tehila"/>
          <w:rtl/>
        </w:rPr>
      </w:pPr>
      <w:r w:rsidRPr="009B51FF">
        <w:rPr>
          <w:rFonts w:ascii="Tehila" w:hAnsi="Tehila" w:hint="cs"/>
          <w:rtl/>
        </w:rPr>
        <w:t xml:space="preserve">וכמה ראשונים לא הזכירו שיעור זה לגבי אבידה אלא רק לגבי פריקה וטעינה, </w:t>
      </w:r>
      <w:r w:rsidRPr="009B51FF">
        <w:rPr>
          <w:rFonts w:hint="cs"/>
          <w:sz w:val="18"/>
          <w:szCs w:val="18"/>
          <w:rtl/>
        </w:rPr>
        <w:t xml:space="preserve">[עיין רמב"ם </w:t>
      </w:r>
      <w:r w:rsidRPr="009B51FF">
        <w:rPr>
          <w:sz w:val="18"/>
          <w:szCs w:val="18"/>
          <w:rtl/>
        </w:rPr>
        <w:t>רוצח פי"ג ה"ו, טור ושו"ע חו"מ סימן ערב סעיף ה</w:t>
      </w:r>
      <w:r w:rsidRPr="009B51FF">
        <w:rPr>
          <w:rFonts w:hint="cs"/>
          <w:sz w:val="18"/>
          <w:szCs w:val="18"/>
          <w:rtl/>
        </w:rPr>
        <w:t xml:space="preserve">, וכן מבואר במאירי ב"מ לג. בחינוך מצוה פ, סמ"ק </w:t>
      </w:r>
      <w:r w:rsidRPr="009B51FF">
        <w:rPr>
          <w:sz w:val="18"/>
          <w:szCs w:val="18"/>
          <w:rtl/>
        </w:rPr>
        <w:t>מצוה נד ומצוה עז הביאו שיעור זה רק לגבי פריקה וטעינה</w:t>
      </w:r>
      <w:r w:rsidRPr="009B51FF">
        <w:rPr>
          <w:rFonts w:hint="cs"/>
          <w:sz w:val="18"/>
          <w:szCs w:val="18"/>
          <w:rtl/>
        </w:rPr>
        <w:t>]</w:t>
      </w:r>
      <w:r w:rsidRPr="009B51FF">
        <w:rPr>
          <w:rFonts w:hint="cs"/>
          <w:sz w:val="16"/>
          <w:szCs w:val="18"/>
          <w:rtl/>
        </w:rPr>
        <w:t xml:space="preserve">, </w:t>
      </w:r>
      <w:r w:rsidRPr="009B51FF">
        <w:rPr>
          <w:rFonts w:hint="cs"/>
          <w:rtl/>
        </w:rPr>
        <w:t xml:space="preserve">ודנו כמה אחרונים אם לשיטתם חייב בהשבת אבידה גם כשרואה את האבידה מרחק גדול יותר. </w:t>
      </w:r>
      <w:r w:rsidRPr="009B51FF">
        <w:rPr>
          <w:rFonts w:hint="cs"/>
          <w:sz w:val="18"/>
          <w:szCs w:val="18"/>
          <w:rtl/>
        </w:rPr>
        <w:t xml:space="preserve">[עיין בזה ב'עומקה של הלכה' סימן </w:t>
      </w:r>
      <w:r w:rsidR="00187931" w:rsidRPr="009B51FF">
        <w:rPr>
          <w:sz w:val="18"/>
          <w:szCs w:val="18"/>
          <w:cs/>
        </w:rPr>
        <w:t>‎</w:t>
      </w:r>
      <w:r w:rsidR="00187931" w:rsidRPr="009B51FF">
        <w:rPr>
          <w:sz w:val="18"/>
          <w:szCs w:val="18"/>
          <w:rtl/>
        </w:rPr>
        <w:t>רצד</w:t>
      </w:r>
      <w:r w:rsidRPr="009B51FF">
        <w:rPr>
          <w:rFonts w:hint="cs"/>
          <w:sz w:val="18"/>
          <w:szCs w:val="18"/>
          <w:rtl/>
        </w:rPr>
        <w:t>]</w:t>
      </w:r>
      <w:r w:rsidRPr="009B51FF">
        <w:rPr>
          <w:rFonts w:hint="cs"/>
          <w:rtl/>
        </w:rPr>
        <w:t xml:space="preserve">. אך </w:t>
      </w:r>
      <w:r w:rsidRPr="009B51FF">
        <w:rPr>
          <w:rtl/>
        </w:rPr>
        <w:t xml:space="preserve">ה'הלכה למשה' </w:t>
      </w:r>
      <w:r w:rsidRPr="009B51FF">
        <w:rPr>
          <w:sz w:val="18"/>
          <w:szCs w:val="18"/>
          <w:rtl/>
        </w:rPr>
        <w:t>[גו"א פי"א ה"ב ד"ה כתב]</w:t>
      </w:r>
      <w:r w:rsidRPr="009B51FF">
        <w:rPr>
          <w:rtl/>
        </w:rPr>
        <w:t xml:space="preserve">, המעשה רוקח </w:t>
      </w:r>
      <w:r w:rsidRPr="009B51FF">
        <w:rPr>
          <w:sz w:val="18"/>
          <w:szCs w:val="18"/>
          <w:rtl/>
        </w:rPr>
        <w:t>[גזילה פי"א ה"א]</w:t>
      </w:r>
      <w:r w:rsidRPr="009B51FF">
        <w:rPr>
          <w:rtl/>
        </w:rPr>
        <w:t xml:space="preserve"> ושו"ת 'שער אשר' </w:t>
      </w:r>
      <w:r w:rsidRPr="009B51FF">
        <w:rPr>
          <w:sz w:val="18"/>
          <w:szCs w:val="18"/>
          <w:rtl/>
        </w:rPr>
        <w:t>[ח"ב, בחדושים לחו"מ סימן רנט בהגהות הטור ס"ק א]</w:t>
      </w:r>
      <w:r w:rsidRPr="009B51FF">
        <w:rPr>
          <w:rtl/>
        </w:rPr>
        <w:t xml:space="preserve"> כתבו שגם לדעת הרמב"ם והטור נוהג דין זה גם באבידה, ומה שהזכירו בדבריהם דין זה רק בפריקה וטעינה, זהו משום שנמשכו אחר הגמרא, שהובא דין זה רק לגבי פריקה וטעינה, אף שדין זה נוהג גם בהשבת אבידה, דאין לטעות בדין זה, דודאי דין 'ראיה' אחת היא. וה'הלכה למשה' </w:t>
      </w:r>
      <w:r w:rsidRPr="009B51FF">
        <w:rPr>
          <w:sz w:val="18"/>
          <w:szCs w:val="18"/>
          <w:rtl/>
        </w:rPr>
        <w:t>[שם]</w:t>
      </w:r>
      <w:r w:rsidRPr="009B51FF">
        <w:rPr>
          <w:rtl/>
        </w:rPr>
        <w:t xml:space="preserve"> </w:t>
      </w:r>
      <w:r w:rsidRPr="009B51FF">
        <w:rPr>
          <w:rFonts w:hint="cs"/>
          <w:rtl/>
        </w:rPr>
        <w:t xml:space="preserve">הוסיף </w:t>
      </w:r>
      <w:r w:rsidRPr="009B51FF">
        <w:rPr>
          <w:rtl/>
        </w:rPr>
        <w:t>שכן דרך הרמב"ם והשו"ע בכל מקום שלא להוליד דינים מחודשים מהגמרא אם לא שהזכירוהו הגאונים הראשונים, ואם הראשונים לא הזכירוהו משום שהניחוהו בפשוט, גם בדבריהם נאמר כן. ובפירוש 'ספרי דבי רב</w:t>
      </w:r>
      <w:r w:rsidRPr="009B51FF">
        <w:rPr>
          <w:rFonts w:hint="cs"/>
          <w:rtl/>
        </w:rPr>
        <w:t xml:space="preserve">' </w:t>
      </w:r>
      <w:r w:rsidRPr="009B51FF">
        <w:rPr>
          <w:sz w:val="18"/>
          <w:szCs w:val="18"/>
          <w:rtl/>
        </w:rPr>
        <w:t>[למהר"ד פארדו, על הספרי פרשת כי תצא כב א, פיסקא ה, רכב]</w:t>
      </w:r>
      <w:r w:rsidRPr="009B51FF">
        <w:rPr>
          <w:rtl/>
        </w:rPr>
        <w:t xml:space="preserve"> כתב שהטעם שלא הזכירו הרמב"ם והפוסקים דין זה לגבי השבת אבידה, זהו משום דאתיא בכל שכן</w:t>
      </w:r>
      <w:r w:rsidRPr="009B51FF">
        <w:rPr>
          <w:rFonts w:hint="cs"/>
          <w:rtl/>
        </w:rPr>
        <w:t xml:space="preserve"> מפריקה, שיש בה גם </w:t>
      </w:r>
      <w:r w:rsidRPr="009B51FF">
        <w:rPr>
          <w:rtl/>
        </w:rPr>
        <w:t xml:space="preserve">צער בעלי חיים </w:t>
      </w:r>
      <w:r w:rsidRPr="009B51FF">
        <w:rPr>
          <w:rFonts w:hint="cs"/>
          <w:rtl/>
        </w:rPr>
        <w:t xml:space="preserve">ואעפ"כ </w:t>
      </w:r>
      <w:r w:rsidRPr="009B51FF">
        <w:rPr>
          <w:rtl/>
        </w:rPr>
        <w:t xml:space="preserve">אינו חייב אלא בשיעור ריס, כל שכן השבת אבידה. וכמו"כ משמע בב"ח </w:t>
      </w:r>
      <w:r w:rsidRPr="009B51FF">
        <w:rPr>
          <w:sz w:val="18"/>
          <w:szCs w:val="18"/>
          <w:rtl/>
        </w:rPr>
        <w:t>[הנ"ל]</w:t>
      </w:r>
      <w:r w:rsidRPr="009B51FF">
        <w:rPr>
          <w:rtl/>
        </w:rPr>
        <w:t xml:space="preserve"> דנקט שדין זה הוא בין באבידה ובין בפריקה. </w:t>
      </w:r>
      <w:r w:rsidRPr="009B51FF">
        <w:rPr>
          <w:sz w:val="18"/>
          <w:szCs w:val="18"/>
          <w:rtl/>
        </w:rPr>
        <w:t>[והניח בצ"ע אמאי לא הזכירו הרמב"ם והטור להדיא דין זה גם באבידה]</w:t>
      </w:r>
      <w:r w:rsidRPr="009B51FF">
        <w:rPr>
          <w:rtl/>
        </w:rPr>
        <w:t>.</w:t>
      </w:r>
    </w:p>
  </w:footnote>
  <w:footnote w:id="47">
    <w:p w14:paraId="2BE0390B" w14:textId="2983788B"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שו"ת ימי יוסף </w:t>
      </w:r>
      <w:r w:rsidRPr="009B51FF">
        <w:rPr>
          <w:rFonts w:ascii="Tehila" w:hAnsi="Tehila"/>
          <w:sz w:val="18"/>
          <w:szCs w:val="18"/>
          <w:rtl/>
        </w:rPr>
        <w:t>[להגר"י ידיד זצ"ל, בתרא חו"מ סימן כד]</w:t>
      </w:r>
      <w:r w:rsidRPr="009B51FF">
        <w:rPr>
          <w:rFonts w:ascii="Tehila" w:hAnsi="Tehila" w:hint="cs"/>
          <w:rtl/>
        </w:rPr>
        <w:t>, ש</w:t>
      </w:r>
      <w:r w:rsidRPr="009B51FF">
        <w:rPr>
          <w:rFonts w:ascii="Tehila" w:hAnsi="Tehila"/>
          <w:rtl/>
        </w:rPr>
        <w:t>בכלל 'כי תראה' גם ידיעה בלא ראיה כלל, וכדגלי קרא לגבי עדות ד</w:t>
      </w:r>
      <w:r w:rsidRPr="009B51FF">
        <w:rPr>
          <w:rFonts w:ascii="Tehila" w:hAnsi="Tehila" w:hint="cs"/>
          <w:rtl/>
        </w:rPr>
        <w:t>'</w:t>
      </w:r>
      <w:r w:rsidRPr="009B51FF">
        <w:rPr>
          <w:rFonts w:ascii="Tehila" w:hAnsi="Tehila"/>
          <w:rtl/>
        </w:rPr>
        <w:t>ידיעה</w:t>
      </w:r>
      <w:r w:rsidRPr="009B51FF">
        <w:rPr>
          <w:rFonts w:ascii="Tehila" w:hAnsi="Tehila" w:hint="cs"/>
          <w:rtl/>
        </w:rPr>
        <w:t>'</w:t>
      </w:r>
      <w:r w:rsidRPr="009B51FF">
        <w:rPr>
          <w:rFonts w:ascii="Tehila" w:hAnsi="Tehila"/>
          <w:rtl/>
        </w:rPr>
        <w:t xml:space="preserve"> הוי כמו ראיה</w:t>
      </w:r>
      <w:r w:rsidRPr="009B51FF">
        <w:rPr>
          <w:rFonts w:ascii="Tehila" w:hAnsi="Tehila" w:hint="cs"/>
          <w:rtl/>
        </w:rPr>
        <w:t xml:space="preserve"> </w:t>
      </w:r>
      <w:r w:rsidRPr="009B51FF">
        <w:rPr>
          <w:rFonts w:ascii="Tehila" w:hAnsi="Tehila" w:hint="cs"/>
          <w:sz w:val="18"/>
          <w:szCs w:val="18"/>
          <w:rtl/>
        </w:rPr>
        <w:t>[עי' שבועות לג:]</w:t>
      </w:r>
      <w:r w:rsidRPr="009B51FF">
        <w:rPr>
          <w:rFonts w:ascii="Tehila" w:hAnsi="Tehila" w:hint="cs"/>
          <w:rtl/>
        </w:rPr>
        <w:t>.</w:t>
      </w:r>
      <w:r w:rsidRPr="009B51FF">
        <w:rPr>
          <w:rFonts w:ascii="Tehila" w:hAnsi="Tehila"/>
          <w:rtl/>
        </w:rPr>
        <w:t xml:space="preserve"> וכן צידדו הגר"ח קנייבסקי שליט"א </w:t>
      </w:r>
      <w:r w:rsidRPr="009B51FF">
        <w:rPr>
          <w:rFonts w:ascii="Tehila" w:hAnsi="Tehila"/>
          <w:sz w:val="18"/>
          <w:szCs w:val="18"/>
          <w:rtl/>
        </w:rPr>
        <w:t>[הו"ד ב'דרך שיחה'</w:t>
      </w:r>
      <w:r w:rsidRPr="009B51FF">
        <w:rPr>
          <w:rFonts w:ascii="Tehila" w:hAnsi="Tehila"/>
          <w:sz w:val="18"/>
          <w:szCs w:val="18"/>
          <w:rtl/>
          <w:lang w:val="x-none" w:eastAsia="en-US"/>
        </w:rPr>
        <w:t xml:space="preserve"> פרשת יתרו, עמ' רפ</w:t>
      </w:r>
      <w:r w:rsidR="00B324CC" w:rsidRPr="009B51FF">
        <w:rPr>
          <w:rFonts w:ascii="Tehila" w:hAnsi="Tehila" w:hint="cs"/>
          <w:sz w:val="18"/>
          <w:szCs w:val="18"/>
          <w:rtl/>
          <w:lang w:val="x-none" w:eastAsia="en-US"/>
        </w:rPr>
        <w:t xml:space="preserve">, </w:t>
      </w:r>
      <w:r w:rsidR="00B324CC" w:rsidRPr="009B51FF">
        <w:rPr>
          <w:rFonts w:ascii="Tehila" w:hAnsi="Tehila" w:hint="cs"/>
          <w:rtl/>
        </w:rPr>
        <w:t xml:space="preserve">ובדבריו בספר </w:t>
      </w:r>
      <w:r w:rsidR="00B324CC" w:rsidRPr="009B51FF">
        <w:rPr>
          <w:rFonts w:ascii="Tehila" w:hAnsi="Tehila" w:hint="cs"/>
          <w:sz w:val="18"/>
          <w:szCs w:val="18"/>
          <w:rtl/>
        </w:rPr>
        <w:t xml:space="preserve">'באר אליהו' ב"מ ח"ב, עמ' רנז אות ב נקט שחייב בזה] </w:t>
      </w:r>
      <w:r w:rsidRPr="009B51FF">
        <w:rPr>
          <w:rFonts w:ascii="Tehila" w:hAnsi="Tehila"/>
          <w:rtl/>
        </w:rPr>
        <w:t>ו</w:t>
      </w:r>
      <w:r w:rsidRPr="009B51FF">
        <w:rPr>
          <w:rFonts w:ascii="Tehila" w:hAnsi="Tehila" w:hint="cs"/>
          <w:rtl/>
        </w:rPr>
        <w:t>ה</w:t>
      </w:r>
      <w:r w:rsidRPr="009B51FF">
        <w:rPr>
          <w:rFonts w:ascii="Tehila" w:hAnsi="Tehila"/>
          <w:rtl/>
        </w:rPr>
        <w:t xml:space="preserve">'משפט האבידה' </w:t>
      </w:r>
      <w:r w:rsidRPr="009B51FF">
        <w:rPr>
          <w:rFonts w:ascii="Tehila" w:hAnsi="Tehila"/>
          <w:sz w:val="18"/>
          <w:szCs w:val="18"/>
          <w:rtl/>
        </w:rPr>
        <w:t>[סימן רנט ב'בירור הלכה' ס"ק א]</w:t>
      </w:r>
      <w:r w:rsidRPr="009B51FF">
        <w:rPr>
          <w:rFonts w:ascii="Tehila" w:hAnsi="Tehila"/>
          <w:rtl/>
          <w:lang w:val="x-none" w:eastAsia="en-US"/>
        </w:rPr>
        <w:t xml:space="preserve"> </w:t>
      </w:r>
      <w:r w:rsidRPr="009B51FF">
        <w:rPr>
          <w:rFonts w:ascii="Tehila" w:hAnsi="Tehila"/>
          <w:rtl/>
        </w:rPr>
        <w:t xml:space="preserve">דאפשר שגם כשאינו רואה את האבידה בפועל אלא רק יודע שיש אבידה במקום פלוני, אינו רשאי להתעלם, דידיעה הוי כמו ראיה, וממילא גם סומא חייב בהשבת אבידה אף שאינו רואה, עיי"ש. </w:t>
      </w:r>
      <w:r w:rsidRPr="009B51FF">
        <w:rPr>
          <w:rFonts w:ascii="Tehila" w:hAnsi="Tehila"/>
          <w:sz w:val="18"/>
          <w:szCs w:val="18"/>
          <w:rtl/>
        </w:rPr>
        <w:t xml:space="preserve">[וכדלהלן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כט</w:t>
      </w:r>
      <w:r w:rsidRPr="009B51FF">
        <w:rPr>
          <w:rFonts w:ascii="Tehila" w:hAnsi="Tehila"/>
          <w:sz w:val="18"/>
          <w:szCs w:val="18"/>
          <w:rtl/>
        </w:rPr>
        <w:t xml:space="preserve"> סעיף</w:t>
      </w:r>
      <w:r w:rsidRPr="009B51FF">
        <w:rPr>
          <w:rFonts w:ascii="Tehila" w:hAnsi="Tehila" w:hint="cs"/>
          <w:sz w:val="18"/>
          <w:szCs w:val="18"/>
          <w:rtl/>
        </w:rPr>
        <w:t xml:space="preserve"> </w:t>
      </w:r>
      <w:r w:rsidR="00187931" w:rsidRPr="009B51FF">
        <w:rPr>
          <w:rStyle w:val="af0"/>
          <w:rFonts w:ascii="Tehila" w:hAnsi="Tehila" w:cs="Tehila"/>
          <w:bCs w:val="0"/>
          <w:noProof/>
          <w:sz w:val="18"/>
          <w:szCs w:val="18"/>
          <w:rtl/>
        </w:rPr>
        <w:t>יח</w:t>
      </w:r>
      <w:r w:rsidRPr="009B51FF">
        <w:rPr>
          <w:rFonts w:ascii="Tehila" w:hAnsi="Tehila" w:hint="cs"/>
          <w:sz w:val="18"/>
          <w:szCs w:val="18"/>
          <w:rtl/>
        </w:rPr>
        <w:t xml:space="preserve"> ו</w:t>
      </w:r>
      <w:r w:rsidRPr="009B51FF">
        <w:rPr>
          <w:rFonts w:ascii="Tehila" w:hAnsi="Tehila"/>
          <w:sz w:val="18"/>
          <w:szCs w:val="18"/>
          <w:rtl/>
        </w:rPr>
        <w:t xml:space="preserve">ב'עומקה של הלכה' סימן </w:t>
      </w:r>
      <w:r w:rsidR="00187931" w:rsidRPr="009B51FF">
        <w:rPr>
          <w:rFonts w:ascii="Tehila" w:hAnsi="Tehila"/>
          <w:sz w:val="18"/>
          <w:szCs w:val="18"/>
          <w:cs/>
        </w:rPr>
        <w:t>‎</w:t>
      </w:r>
      <w:r w:rsidR="00187931" w:rsidRPr="009B51FF">
        <w:rPr>
          <w:rFonts w:ascii="Tehila" w:hAnsi="Tehila"/>
          <w:sz w:val="18"/>
          <w:szCs w:val="18"/>
          <w:rtl/>
        </w:rPr>
        <w:t>רצה</w:t>
      </w:r>
      <w:r w:rsidRPr="009B51FF">
        <w:rPr>
          <w:rFonts w:ascii="Tehila" w:hAnsi="Tehila"/>
          <w:sz w:val="18"/>
          <w:szCs w:val="18"/>
          <w:rtl/>
        </w:rPr>
        <w:t>]</w:t>
      </w:r>
      <w:r w:rsidRPr="009B51FF">
        <w:rPr>
          <w:rFonts w:ascii="Tehila" w:hAnsi="Tehila"/>
          <w:rtl/>
        </w:rPr>
        <w:t xml:space="preserve">. ופירש ה'באר המלך' </w:t>
      </w:r>
      <w:r w:rsidRPr="009B51FF">
        <w:rPr>
          <w:rFonts w:ascii="Tehila" w:hAnsi="Tehila"/>
          <w:sz w:val="18"/>
          <w:szCs w:val="18"/>
          <w:rtl/>
        </w:rPr>
        <w:t>[גזילה פי"א ה"א אות ב]</w:t>
      </w:r>
      <w:r w:rsidRPr="009B51FF">
        <w:rPr>
          <w:rFonts w:ascii="Tehila" w:hAnsi="Tehila" w:hint="cs"/>
          <w:rtl/>
        </w:rPr>
        <w:t xml:space="preserve"> </w:t>
      </w:r>
      <w:r w:rsidRPr="009B51FF">
        <w:rPr>
          <w:rFonts w:ascii="Tehila" w:hAnsi="Tehila"/>
          <w:rtl/>
        </w:rPr>
        <w:t xml:space="preserve">דאף שאם רואה את האבידה חוץ לשיעור 'ראיה שיש בה פגיעה' אינו חייב בהשבתה, </w:t>
      </w:r>
      <w:r w:rsidRPr="009B51FF">
        <w:rPr>
          <w:rFonts w:ascii="Tehila" w:hAnsi="Tehila"/>
          <w:sz w:val="18"/>
          <w:szCs w:val="18"/>
          <w:rtl/>
        </w:rPr>
        <w:t xml:space="preserve">[וכנ"ל </w:t>
      </w:r>
      <w:r w:rsidRPr="009B51FF">
        <w:rPr>
          <w:rFonts w:ascii="Tehila" w:hAnsi="Tehila" w:hint="cs"/>
          <w:sz w:val="18"/>
          <w:szCs w:val="18"/>
          <w:rtl/>
        </w:rPr>
        <w:t xml:space="preserve">סעיף </w:t>
      </w:r>
      <w:r w:rsidR="00187931" w:rsidRPr="009B51FF">
        <w:rPr>
          <w:rStyle w:val="af0"/>
          <w:rFonts w:ascii="Tehila" w:hAnsi="Tehila" w:cs="Tehila"/>
          <w:bCs w:val="0"/>
          <w:noProof/>
          <w:sz w:val="18"/>
          <w:szCs w:val="18"/>
          <w:rtl/>
        </w:rPr>
        <w:t>יא</w:t>
      </w:r>
      <w:r w:rsidRPr="009B51FF">
        <w:rPr>
          <w:rFonts w:ascii="Tehila" w:hAnsi="Tehila"/>
          <w:sz w:val="18"/>
          <w:szCs w:val="18"/>
          <w:rtl/>
        </w:rPr>
        <w:t>]</w:t>
      </w:r>
      <w:r w:rsidRPr="009B51FF">
        <w:rPr>
          <w:rFonts w:ascii="Tehila" w:hAnsi="Tehila"/>
          <w:rtl/>
        </w:rPr>
        <w:t>, מכל מקום כל שהאבידה נמצאת בתוך שיעור זה, חייב גם כש</w:t>
      </w:r>
      <w:r w:rsidRPr="009B51FF">
        <w:rPr>
          <w:rFonts w:ascii="Tehila" w:hAnsi="Tehila" w:hint="cs"/>
          <w:rtl/>
        </w:rPr>
        <w:t xml:space="preserve">אינו </w:t>
      </w:r>
      <w:r w:rsidRPr="009B51FF">
        <w:rPr>
          <w:rFonts w:ascii="Tehila" w:hAnsi="Tehila"/>
          <w:rtl/>
        </w:rPr>
        <w:t xml:space="preserve">רואה אותה בפועל אלא רק יודע שהיא נמצאת, דלא בעינן ראיה בפועל ממש. </w:t>
      </w:r>
    </w:p>
  </w:footnote>
  <w:footnote w:id="48">
    <w:p w14:paraId="53F92A45" w14:textId="2155B04B"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ואמנם באמרי בינה </w:t>
      </w:r>
      <w:r w:rsidRPr="009B51FF">
        <w:rPr>
          <w:rFonts w:ascii="Tehila" w:hAnsi="Tehila"/>
          <w:sz w:val="18"/>
          <w:szCs w:val="18"/>
          <w:rtl/>
        </w:rPr>
        <w:t>[דיני עדות סימן ח ד"ה ואפשר]</w:t>
      </w:r>
      <w:r w:rsidRPr="009B51FF">
        <w:rPr>
          <w:rFonts w:ascii="Tehila" w:hAnsi="Tehila"/>
          <w:rtl/>
        </w:rPr>
        <w:t xml:space="preserve"> משמע שחיוב ההשבה הוא רק כשרואה את האבידה, אבל כשנודע לאדם שמונחת אבידה ועדיין לא ראה אותה, פטור. </w:t>
      </w:r>
      <w:r w:rsidRPr="009B51FF">
        <w:rPr>
          <w:rFonts w:ascii="Tehila" w:hAnsi="Tehila"/>
          <w:sz w:val="18"/>
          <w:szCs w:val="18"/>
          <w:rtl/>
        </w:rPr>
        <w:t xml:space="preserve">[וכדלהלן ב'עומקה של הלכה' סימן </w:t>
      </w:r>
      <w:r w:rsidR="00187931" w:rsidRPr="009B51FF">
        <w:rPr>
          <w:rFonts w:ascii="Tehila" w:hAnsi="Tehila"/>
          <w:sz w:val="18"/>
          <w:szCs w:val="18"/>
          <w:cs/>
        </w:rPr>
        <w:t>‎</w:t>
      </w:r>
      <w:r w:rsidR="00187931" w:rsidRPr="009B51FF">
        <w:rPr>
          <w:rFonts w:ascii="Tehila" w:hAnsi="Tehila"/>
          <w:sz w:val="18"/>
          <w:szCs w:val="18"/>
          <w:rtl/>
        </w:rPr>
        <w:t>רצה</w:t>
      </w:r>
      <w:r w:rsidRPr="009B51FF">
        <w:rPr>
          <w:rFonts w:ascii="Tehila" w:hAnsi="Tehila"/>
          <w:sz w:val="18"/>
          <w:szCs w:val="18"/>
          <w:rtl/>
        </w:rPr>
        <w:t>]</w:t>
      </w:r>
      <w:r w:rsidRPr="009B51FF">
        <w:rPr>
          <w:rFonts w:ascii="Tehila" w:hAnsi="Tehila"/>
          <w:rtl/>
        </w:rPr>
        <w:t xml:space="preserve">. וכן נקט ה'עטרת משה' </w:t>
      </w:r>
      <w:r w:rsidRPr="009B51FF">
        <w:rPr>
          <w:rFonts w:ascii="Tehila" w:hAnsi="Tehila"/>
          <w:sz w:val="18"/>
          <w:szCs w:val="18"/>
          <w:rtl/>
        </w:rPr>
        <w:t>[לאב"ד מאקאווא, חו"מ ח"ב סימן רסה סעיף א]</w:t>
      </w:r>
      <w:r w:rsidRPr="009B51FF">
        <w:rPr>
          <w:rFonts w:ascii="Tehila" w:hAnsi="Tehila"/>
          <w:rtl/>
        </w:rPr>
        <w:t xml:space="preserve"> שאם יודע שיש אבידה בלא שראה אותה, אינו מוזהר עליה. </w:t>
      </w:r>
      <w:r w:rsidRPr="009B51FF">
        <w:rPr>
          <w:rFonts w:ascii="Tehila" w:hAnsi="Tehila"/>
          <w:sz w:val="18"/>
          <w:szCs w:val="18"/>
          <w:rtl/>
        </w:rPr>
        <w:t>[וכתב ש</w:t>
      </w:r>
      <w:r w:rsidRPr="009B51FF">
        <w:rPr>
          <w:rFonts w:ascii="Tehila" w:hAnsi="Tehila" w:hint="cs"/>
          <w:sz w:val="18"/>
          <w:szCs w:val="18"/>
          <w:rtl/>
        </w:rPr>
        <w:t xml:space="preserve">לכן </w:t>
      </w:r>
      <w:r w:rsidRPr="009B51FF">
        <w:rPr>
          <w:rFonts w:ascii="Tehila" w:hAnsi="Tehila"/>
          <w:sz w:val="18"/>
          <w:szCs w:val="18"/>
          <w:rtl/>
        </w:rPr>
        <w:t>מותר באופן זה לקבל שכר על השבתה, עיי"ש]</w:t>
      </w:r>
      <w:r w:rsidRPr="009B51FF">
        <w:rPr>
          <w:rFonts w:ascii="Tehila" w:hAnsi="Tehila"/>
          <w:rtl/>
        </w:rPr>
        <w:t xml:space="preserve">. ויש שכתבו לדייק כמו"כ מדברי היראים </w:t>
      </w:r>
      <w:r w:rsidRPr="009B51FF">
        <w:rPr>
          <w:rFonts w:ascii="Tehila" w:hAnsi="Tehila"/>
          <w:sz w:val="18"/>
          <w:szCs w:val="18"/>
          <w:rtl/>
        </w:rPr>
        <w:t>[סו"ס קסח]</w:t>
      </w:r>
      <w:r w:rsidRPr="009B51FF">
        <w:rPr>
          <w:rFonts w:ascii="Tehila" w:hAnsi="Tehila"/>
          <w:rtl/>
        </w:rPr>
        <w:t xml:space="preserve"> דסבירא ליה דתליא בראיה ממש, ולא סגי בידיעה. </w:t>
      </w:r>
      <w:r w:rsidRPr="009B51FF">
        <w:rPr>
          <w:rFonts w:ascii="Tehila" w:hAnsi="Tehila"/>
          <w:sz w:val="18"/>
          <w:szCs w:val="18"/>
          <w:rtl/>
        </w:rPr>
        <w:t xml:space="preserve">[וכדלהלן ב'עומקה של הלכה' סימן </w:t>
      </w:r>
      <w:r w:rsidR="00187931" w:rsidRPr="009B51FF">
        <w:rPr>
          <w:rFonts w:ascii="Tehila" w:hAnsi="Tehila"/>
          <w:sz w:val="18"/>
          <w:szCs w:val="18"/>
          <w:cs/>
        </w:rPr>
        <w:t>‎</w:t>
      </w:r>
      <w:r w:rsidR="00187931" w:rsidRPr="009B51FF">
        <w:rPr>
          <w:rFonts w:ascii="Tehila" w:hAnsi="Tehila"/>
          <w:sz w:val="18"/>
          <w:szCs w:val="18"/>
          <w:rtl/>
        </w:rPr>
        <w:t>רצה</w:t>
      </w:r>
      <w:r w:rsidRPr="009B51FF">
        <w:rPr>
          <w:rFonts w:ascii="Tehila" w:hAnsi="Tehila"/>
          <w:sz w:val="18"/>
          <w:szCs w:val="18"/>
          <w:rtl/>
        </w:rPr>
        <w:t>, ו</w:t>
      </w:r>
      <w:r w:rsidRPr="009B51FF">
        <w:rPr>
          <w:rFonts w:ascii="Tehila" w:hAnsi="Tehila" w:hint="cs"/>
          <w:sz w:val="18"/>
          <w:szCs w:val="18"/>
          <w:rtl/>
        </w:rPr>
        <w:t xml:space="preserve">אמנם </w:t>
      </w:r>
      <w:r w:rsidRPr="009B51FF">
        <w:rPr>
          <w:rFonts w:ascii="Tehila" w:hAnsi="Tehila"/>
          <w:sz w:val="18"/>
          <w:szCs w:val="18"/>
          <w:rtl/>
        </w:rPr>
        <w:t>עיי"ש לדון בראיה זו]</w:t>
      </w:r>
      <w:r w:rsidRPr="009B51FF">
        <w:rPr>
          <w:rFonts w:ascii="Tehila" w:hAnsi="Tehila"/>
          <w:rtl/>
        </w:rPr>
        <w:t>.</w:t>
      </w:r>
    </w:p>
  </w:footnote>
  <w:footnote w:id="49">
    <w:p w14:paraId="18D779A7" w14:textId="09395633"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תוספתא </w:t>
      </w:r>
      <w:r w:rsidRPr="009B51FF">
        <w:rPr>
          <w:rFonts w:ascii="Tehila" w:hAnsi="Tehila"/>
          <w:sz w:val="18"/>
          <w:szCs w:val="18"/>
          <w:rtl/>
        </w:rPr>
        <w:t>[</w:t>
      </w:r>
      <w:r w:rsidRPr="009B51FF">
        <w:rPr>
          <w:rFonts w:ascii="Tehila" w:hAnsi="Tehila" w:hint="cs"/>
          <w:sz w:val="18"/>
          <w:szCs w:val="18"/>
          <w:rtl/>
        </w:rPr>
        <w:t xml:space="preserve">ב"מ </w:t>
      </w:r>
      <w:r w:rsidRPr="009B51FF">
        <w:rPr>
          <w:rFonts w:ascii="Tehila" w:hAnsi="Tehila"/>
          <w:sz w:val="18"/>
          <w:szCs w:val="18"/>
          <w:rtl/>
        </w:rPr>
        <w:t>פ"ב ה"י]</w:t>
      </w:r>
      <w:r w:rsidRPr="009B51FF">
        <w:rPr>
          <w:rFonts w:ascii="Tehila" w:hAnsi="Tehila" w:hint="cs"/>
          <w:rtl/>
        </w:rPr>
        <w:t>, אין מחייבים אותו להיות עומד ומחזיר</w:t>
      </w:r>
      <w:r w:rsidRPr="009B51FF">
        <w:rPr>
          <w:rFonts w:ascii="Tehila" w:hAnsi="Tehila"/>
          <w:rtl/>
        </w:rPr>
        <w:t xml:space="preserve">, </w:t>
      </w:r>
      <w:r w:rsidRPr="009B51FF">
        <w:rPr>
          <w:rFonts w:ascii="Tehila" w:hAnsi="Tehila"/>
          <w:sz w:val="18"/>
          <w:szCs w:val="18"/>
          <w:rtl/>
        </w:rPr>
        <w:t>[-להיות מחזר אולי ימצא אבידה, ודומיא דמה שלמדו בחולין קלט: לגבי שילוח הקן, יכול יחזור בהרים וגבעות כדי שימצא קן</w:t>
      </w:r>
      <w:r w:rsidRPr="009B51FF">
        <w:rPr>
          <w:rFonts w:ascii="Tehila" w:hAnsi="Tehila" w:hint="cs"/>
          <w:sz w:val="18"/>
          <w:szCs w:val="18"/>
          <w:rtl/>
        </w:rPr>
        <w:t>, פירוש '</w:t>
      </w:r>
      <w:r w:rsidRPr="009B51FF">
        <w:rPr>
          <w:rFonts w:ascii="Tehila" w:hAnsi="Tehila"/>
          <w:sz w:val="18"/>
          <w:szCs w:val="18"/>
          <w:rtl/>
        </w:rPr>
        <w:t>מנחת ביכורים</w:t>
      </w:r>
      <w:r w:rsidRPr="009B51FF">
        <w:rPr>
          <w:rFonts w:ascii="Tehila" w:hAnsi="Tehila" w:hint="cs"/>
          <w:sz w:val="18"/>
          <w:szCs w:val="18"/>
          <w:rtl/>
        </w:rPr>
        <w:t>'</w:t>
      </w:r>
      <w:r w:rsidRPr="009B51FF">
        <w:rPr>
          <w:rFonts w:ascii="Tehila" w:hAnsi="Tehila"/>
          <w:sz w:val="18"/>
          <w:szCs w:val="18"/>
          <w:rtl/>
        </w:rPr>
        <w:t xml:space="preserve"> שם</w:t>
      </w:r>
      <w:r w:rsidRPr="009B51FF">
        <w:rPr>
          <w:rFonts w:ascii="Tehila" w:hAnsi="Tehila" w:hint="cs"/>
          <w:sz w:val="18"/>
          <w:szCs w:val="18"/>
          <w:rtl/>
        </w:rPr>
        <w:t>]</w:t>
      </w:r>
      <w:r w:rsidRPr="009B51FF">
        <w:rPr>
          <w:rFonts w:ascii="Tehila" w:hAnsi="Tehila" w:hint="cs"/>
          <w:rtl/>
        </w:rPr>
        <w:t xml:space="preserve"> וכו', שנאמר</w:t>
      </w:r>
      <w:r w:rsidRPr="009B51FF">
        <w:rPr>
          <w:rFonts w:ascii="Tehila" w:hAnsi="Tehila"/>
          <w:rtl/>
        </w:rPr>
        <w:t xml:space="preserve"> 'כי תפגע'</w:t>
      </w:r>
      <w:r w:rsidRPr="009B51FF">
        <w:rPr>
          <w:rFonts w:ascii="Tehila" w:hAnsi="Tehila" w:hint="cs"/>
          <w:rtl/>
        </w:rPr>
        <w:t xml:space="preserve">. </w:t>
      </w:r>
      <w:r w:rsidRPr="009B51FF">
        <w:rPr>
          <w:rFonts w:ascii="Tehila" w:hAnsi="Tehila" w:hint="cs"/>
          <w:sz w:val="18"/>
          <w:szCs w:val="18"/>
          <w:rtl/>
        </w:rPr>
        <w:t xml:space="preserve">[וכמו"כ כתב </w:t>
      </w:r>
      <w:r w:rsidRPr="009B51FF">
        <w:rPr>
          <w:rFonts w:ascii="Tehila" w:hAnsi="Tehila"/>
          <w:sz w:val="18"/>
          <w:szCs w:val="18"/>
          <w:rtl/>
        </w:rPr>
        <w:t xml:space="preserve">בפירוש רבינו אפרים מבעלי התוס' </w:t>
      </w:r>
      <w:r w:rsidRPr="009B51FF">
        <w:rPr>
          <w:rFonts w:ascii="Tehila" w:hAnsi="Tehila" w:hint="cs"/>
          <w:sz w:val="18"/>
          <w:szCs w:val="18"/>
          <w:rtl/>
        </w:rPr>
        <w:t>(</w:t>
      </w:r>
      <w:r w:rsidRPr="009B51FF">
        <w:rPr>
          <w:rFonts w:ascii="Tehila" w:hAnsi="Tehila"/>
          <w:sz w:val="18"/>
          <w:szCs w:val="18"/>
          <w:rtl/>
        </w:rPr>
        <w:t>הו"ד ב'תוספות השלם' משפטים כג ד</w:t>
      </w:r>
      <w:r w:rsidRPr="009B51FF">
        <w:rPr>
          <w:rFonts w:ascii="Tehila" w:hAnsi="Tehila" w:hint="cs"/>
          <w:sz w:val="18"/>
          <w:szCs w:val="18"/>
          <w:rtl/>
        </w:rPr>
        <w:t>) דב</w:t>
      </w:r>
      <w:r w:rsidRPr="009B51FF">
        <w:rPr>
          <w:rFonts w:ascii="Tehila" w:hAnsi="Tehila"/>
          <w:sz w:val="18"/>
          <w:szCs w:val="18"/>
          <w:rtl/>
        </w:rPr>
        <w:t>השבת אבידה כתיב 'כי תפגע'</w:t>
      </w:r>
      <w:r w:rsidRPr="009B51FF">
        <w:rPr>
          <w:rFonts w:ascii="Tehila" w:hAnsi="Tehila" w:hint="cs"/>
          <w:sz w:val="18"/>
          <w:szCs w:val="18"/>
          <w:rtl/>
        </w:rPr>
        <w:t xml:space="preserve"> ללמד </w:t>
      </w:r>
      <w:r w:rsidRPr="009B51FF">
        <w:rPr>
          <w:rFonts w:ascii="Tehila" w:hAnsi="Tehila"/>
          <w:sz w:val="18"/>
          <w:szCs w:val="18"/>
          <w:rtl/>
        </w:rPr>
        <w:t xml:space="preserve">שאינו צריך לעקם עליו הדרך, וכדלהלן ב'עומקה של הלכה' סימן </w:t>
      </w:r>
      <w:r w:rsidR="00187931" w:rsidRPr="009B51FF">
        <w:rPr>
          <w:rFonts w:ascii="Tehila" w:hAnsi="Tehila"/>
          <w:sz w:val="18"/>
          <w:szCs w:val="18"/>
          <w:cs/>
        </w:rPr>
        <w:t>‎</w:t>
      </w:r>
      <w:r w:rsidR="00187931" w:rsidRPr="009B51FF">
        <w:rPr>
          <w:rFonts w:ascii="Tehila" w:hAnsi="Tehila"/>
          <w:sz w:val="18"/>
          <w:szCs w:val="18"/>
          <w:rtl/>
        </w:rPr>
        <w:t>רצה</w:t>
      </w:r>
      <w:r w:rsidRPr="009B51FF">
        <w:rPr>
          <w:rFonts w:ascii="Tehila" w:hAnsi="Tehila" w:hint="cs"/>
          <w:sz w:val="18"/>
          <w:szCs w:val="18"/>
          <w:rtl/>
        </w:rPr>
        <w:t xml:space="preserve">, ועיי"ש מדבריו לגבי </w:t>
      </w:r>
      <w:r w:rsidRPr="009B51FF">
        <w:rPr>
          <w:rFonts w:ascii="Tehila" w:hAnsi="Tehila"/>
          <w:sz w:val="18"/>
          <w:szCs w:val="18"/>
          <w:rtl/>
        </w:rPr>
        <w:t>פריקה</w:t>
      </w:r>
      <w:r w:rsidRPr="009B51FF">
        <w:rPr>
          <w:rFonts w:ascii="Tehila" w:hAnsi="Tehila" w:hint="cs"/>
          <w:sz w:val="18"/>
          <w:szCs w:val="18"/>
          <w:rtl/>
        </w:rPr>
        <w:t>]</w:t>
      </w:r>
      <w:r w:rsidRPr="009B51FF">
        <w:rPr>
          <w:rFonts w:ascii="Tehila" w:hAnsi="Tehila" w:hint="cs"/>
          <w:rtl/>
        </w:rPr>
        <w:t xml:space="preserve">. </w:t>
      </w:r>
      <w:r w:rsidRPr="009B51FF">
        <w:rPr>
          <w:rFonts w:ascii="Tehila" w:hAnsi="Tehila"/>
          <w:rtl/>
        </w:rPr>
        <w:t xml:space="preserve">ועד"ז איתא במדרש </w:t>
      </w:r>
      <w:r w:rsidRPr="009B51FF">
        <w:rPr>
          <w:rFonts w:ascii="Tehila" w:hAnsi="Tehila"/>
          <w:sz w:val="18"/>
          <w:szCs w:val="18"/>
          <w:rtl/>
        </w:rPr>
        <w:t>[רבה פרשת צו פ"ט, ובמסכת ד"א זוטא פרק השלום]</w:t>
      </w:r>
      <w:r w:rsidRPr="009B51FF">
        <w:rPr>
          <w:rFonts w:ascii="Tehila" w:hAnsi="Tehila"/>
          <w:rtl/>
        </w:rPr>
        <w:t xml:space="preserve"> דילפינן מהך קרא שאין צריך לחזר אחרי אבידה. </w:t>
      </w:r>
      <w:r w:rsidRPr="009B51FF">
        <w:rPr>
          <w:rFonts w:ascii="Tehila" w:hAnsi="Tehila"/>
          <w:sz w:val="18"/>
          <w:szCs w:val="18"/>
          <w:rtl/>
        </w:rPr>
        <w:t>[שאמרו שם, גדול השלום, שכל המצוות כתיב בהו 'כי תראה', 'כי תפגע', 'כי יקרא' - אם באת מצוה לידך אתה זקוק לעשותה ואם לאו אי אתה זקוק לעשותה, ברם הכא 'בקש שלום ורדפהו' - בקשהו למקומך ורדפהו למקום אחר]</w:t>
      </w:r>
      <w:r w:rsidRPr="009B51FF">
        <w:rPr>
          <w:rFonts w:ascii="Tehila" w:hAnsi="Tehila"/>
          <w:rtl/>
        </w:rPr>
        <w:t xml:space="preserve">. </w:t>
      </w:r>
    </w:p>
    <w:p w14:paraId="1D62B451" w14:textId="7B381132" w:rsidR="002E5D1F" w:rsidRPr="009B51FF" w:rsidRDefault="002E5D1F" w:rsidP="0087695C">
      <w:pPr>
        <w:pStyle w:val="a8"/>
        <w:keepNext/>
        <w:spacing w:before="0" w:line="240" w:lineRule="atLeast"/>
        <w:rPr>
          <w:rFonts w:ascii="Tehila" w:hAnsi="Tehila"/>
          <w:rtl/>
        </w:rPr>
      </w:pPr>
      <w:r w:rsidRPr="009B51FF">
        <w:rPr>
          <w:rFonts w:ascii="Tehila" w:hAnsi="Tehila"/>
          <w:rtl/>
        </w:rPr>
        <w:t xml:space="preserve">ופירש ה'נחל איתן' </w:t>
      </w:r>
      <w:r w:rsidRPr="009B51FF">
        <w:rPr>
          <w:rFonts w:ascii="Tehila" w:hAnsi="Tehila"/>
          <w:sz w:val="18"/>
          <w:szCs w:val="18"/>
          <w:rtl/>
        </w:rPr>
        <w:t>[סימן א סעיף ה ס"ק א]</w:t>
      </w:r>
      <w:r w:rsidRPr="009B51FF">
        <w:rPr>
          <w:rFonts w:ascii="Tehila" w:hAnsi="Tehila"/>
          <w:rtl/>
        </w:rPr>
        <w:t xml:space="preserve"> שכיון דכתיב באבידה 'השב תשיב', הו"א דמצוה לחזר אחרי האבידה, לכך אצטריך מיעוטא שאינו מחוייב בכך. </w:t>
      </w:r>
      <w:r w:rsidRPr="009B51FF">
        <w:rPr>
          <w:rFonts w:ascii="Tehila" w:hAnsi="Tehila"/>
          <w:sz w:val="18"/>
          <w:szCs w:val="18"/>
          <w:rtl/>
        </w:rPr>
        <w:t xml:space="preserve">[ואמנם התורת חיים (בחולין שם) כתב דאף דכתיב באבידה 'השב תשיב', פשיטא לן מסברא שלא צריך האדם לחזר בהרים וגבעות אחר מצות 'השבת אבידה', ולא צריך מיעוטא לזה, </w:t>
      </w:r>
      <w:r w:rsidRPr="009B51FF">
        <w:rPr>
          <w:rFonts w:ascii="Tehila" w:hAnsi="Tehila" w:hint="cs"/>
          <w:sz w:val="18"/>
          <w:szCs w:val="18"/>
          <w:rtl/>
        </w:rPr>
        <w:t>(</w:t>
      </w:r>
      <w:r w:rsidRPr="009B51FF">
        <w:rPr>
          <w:rFonts w:ascii="Tehila" w:hAnsi="Tehila"/>
          <w:sz w:val="18"/>
          <w:szCs w:val="18"/>
          <w:rtl/>
        </w:rPr>
        <w:t>ועיין בזה גם בחת"ס חולין קלט:</w:t>
      </w:r>
      <w:r w:rsidRPr="009B51FF">
        <w:rPr>
          <w:rFonts w:ascii="Tehila" w:hAnsi="Tehila" w:hint="cs"/>
          <w:sz w:val="18"/>
          <w:szCs w:val="18"/>
          <w:rtl/>
        </w:rPr>
        <w:t>). ופירש ה'רמון פרץ' (בחולין שם) שלא היה הו"א שיחזור אחרי אבידה, דמהיכי תיתי לחוש שיש מקום בעולם ש</w:t>
      </w:r>
      <w:r w:rsidR="00726D4F" w:rsidRPr="009B51FF">
        <w:rPr>
          <w:rFonts w:ascii="Tehila" w:hAnsi="Tehila" w:hint="cs"/>
          <w:sz w:val="18"/>
          <w:szCs w:val="18"/>
          <w:rtl/>
        </w:rPr>
        <w:t>יש בו אבידה שצריך להשיבה</w:t>
      </w:r>
      <w:r w:rsidRPr="009B51FF">
        <w:rPr>
          <w:rFonts w:ascii="Tehila" w:hAnsi="Tehila" w:hint="cs"/>
          <w:sz w:val="18"/>
          <w:szCs w:val="18"/>
          <w:rtl/>
        </w:rPr>
        <w:t>, ועוד, שהרי בהדיא כתיב באבידה '</w:t>
      </w:r>
      <w:r w:rsidRPr="009B51FF">
        <w:rPr>
          <w:rFonts w:ascii="Tehila" w:hAnsi="Tehila"/>
          <w:sz w:val="18"/>
          <w:szCs w:val="18"/>
          <w:rtl/>
        </w:rPr>
        <w:t>לא תוכל להתעלם</w:t>
      </w:r>
      <w:r w:rsidRPr="009B51FF">
        <w:rPr>
          <w:rFonts w:ascii="Tehila" w:hAnsi="Tehila" w:hint="cs"/>
          <w:sz w:val="18"/>
          <w:szCs w:val="18"/>
          <w:rtl/>
        </w:rPr>
        <w:t>',</w:t>
      </w:r>
      <w:r w:rsidRPr="009B51FF">
        <w:rPr>
          <w:rFonts w:ascii="Tehila" w:hAnsi="Tehila"/>
          <w:sz w:val="18"/>
          <w:szCs w:val="18"/>
          <w:rtl/>
        </w:rPr>
        <w:t xml:space="preserve"> משמע שרק העלמה אס</w:t>
      </w:r>
      <w:r w:rsidRPr="009B51FF">
        <w:rPr>
          <w:rFonts w:ascii="Tehila" w:hAnsi="Tehila" w:hint="cs"/>
          <w:sz w:val="18"/>
          <w:szCs w:val="18"/>
          <w:rtl/>
        </w:rPr>
        <w:t>ור]</w:t>
      </w:r>
      <w:r w:rsidRPr="009B51FF">
        <w:rPr>
          <w:rFonts w:ascii="Tehila" w:hAnsi="Tehila"/>
          <w:rtl/>
        </w:rPr>
        <w:t>.</w:t>
      </w:r>
    </w:p>
  </w:footnote>
  <w:footnote w:id="50">
    <w:p w14:paraId="6EAC4730" w14:textId="69260284"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w:t>
      </w:r>
      <w:r w:rsidRPr="009B51FF">
        <w:rPr>
          <w:rFonts w:ascii="Tehila" w:hAnsi="Tehila" w:hint="cs"/>
          <w:rtl/>
        </w:rPr>
        <w:t xml:space="preserve">וה'משפט האבידה' </w:t>
      </w:r>
      <w:r w:rsidRPr="009B51FF">
        <w:rPr>
          <w:rFonts w:ascii="Tehila" w:hAnsi="Tehila" w:hint="cs"/>
          <w:sz w:val="18"/>
          <w:szCs w:val="18"/>
          <w:rtl/>
        </w:rPr>
        <w:t>[בהשמטות לפתיחה]</w:t>
      </w:r>
      <w:r w:rsidRPr="009B51FF">
        <w:rPr>
          <w:rFonts w:ascii="Tehila" w:hAnsi="Tehila" w:hint="cs"/>
          <w:rtl/>
        </w:rPr>
        <w:t xml:space="preserve"> כתב לדון דלפי מה שהובא בקדמונים שצריך האדם להשלים עצמו בתרי"ג מצוות ולחזר אחר כל מצוה, </w:t>
      </w:r>
      <w:r w:rsidRPr="009B51FF">
        <w:rPr>
          <w:rFonts w:ascii="Tehila" w:hAnsi="Tehila" w:hint="cs"/>
          <w:sz w:val="18"/>
          <w:szCs w:val="18"/>
          <w:rtl/>
        </w:rPr>
        <w:t>[עיי"ש מה שהובא בזה, ועיין בזה בספר 'נפש כל חי' סימן ו סעיף יב בעזה"י]</w:t>
      </w:r>
      <w:r w:rsidRPr="009B51FF">
        <w:rPr>
          <w:rFonts w:ascii="Tehila" w:hAnsi="Tehila" w:hint="cs"/>
          <w:rtl/>
        </w:rPr>
        <w:t xml:space="preserve">, כמו"כ יש לחזר אחר מצות השבת אבידה. אך כתב שם לדון אם לגבי מעלה זו די בכך שלומד הלכותיה דאותה המצוה, וע"ד האמור </w:t>
      </w:r>
      <w:r w:rsidRPr="009B51FF">
        <w:rPr>
          <w:rFonts w:ascii="Tehila" w:hAnsi="Tehila" w:hint="cs"/>
          <w:sz w:val="18"/>
          <w:szCs w:val="18"/>
          <w:rtl/>
        </w:rPr>
        <w:t>[מנחות קי.]</w:t>
      </w:r>
      <w:r w:rsidRPr="009B51FF">
        <w:rPr>
          <w:rFonts w:ascii="Tehila" w:hAnsi="Tehila" w:hint="cs"/>
          <w:rtl/>
        </w:rPr>
        <w:t xml:space="preserve"> לגבי קרבנות ש</w:t>
      </w:r>
      <w:r w:rsidRPr="009B51FF">
        <w:rPr>
          <w:rFonts w:ascii="Tehila" w:hAnsi="Tehila"/>
          <w:rtl/>
        </w:rPr>
        <w:t>כל העוסק בתורת חטאת כאילו הקריב חטאת וכל העוסק בתורת אשם כאילו הקריב אשם.</w:t>
      </w:r>
    </w:p>
  </w:footnote>
  <w:footnote w:id="51">
    <w:p w14:paraId="2BAD82A7" w14:textId="1D38BD10"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rPr>
        <w:footnoteRef/>
      </w:r>
      <w:r w:rsidRPr="009B51FF">
        <w:rPr>
          <w:rFonts w:ascii="Tehila" w:hAnsi="Tehila" w:hint="cs"/>
          <w:rtl/>
        </w:rPr>
        <w:t xml:space="preserve"> </w:t>
      </w:r>
      <w:r w:rsidRPr="009B51FF">
        <w:rPr>
          <w:rFonts w:ascii="Tehila" w:hAnsi="Tehila" w:hint="cs"/>
          <w:rtl/>
        </w:rPr>
        <w:t xml:space="preserve">'משפט האבידה' </w:t>
      </w:r>
      <w:r w:rsidRPr="009B51FF">
        <w:rPr>
          <w:rFonts w:ascii="Tehila" w:hAnsi="Tehila" w:hint="cs"/>
          <w:sz w:val="18"/>
          <w:szCs w:val="18"/>
          <w:rtl/>
        </w:rPr>
        <w:t>[בפתיחה, בש"צ ס"ק מב]</w:t>
      </w:r>
      <w:r w:rsidRPr="009B51FF">
        <w:rPr>
          <w:rFonts w:ascii="Tehila" w:hAnsi="Tehila" w:hint="cs"/>
          <w:rtl/>
        </w:rPr>
        <w:t>, וכמו שנראה בדרישה</w:t>
      </w:r>
      <w:r w:rsidRPr="009B51FF">
        <w:rPr>
          <w:rFonts w:ascii="Tehila" w:hAnsi="Tehila" w:hint="cs"/>
          <w:szCs w:val="16"/>
          <w:rtl/>
        </w:rPr>
        <w:t xml:space="preserve"> </w:t>
      </w:r>
      <w:r w:rsidRPr="009B51FF">
        <w:rPr>
          <w:rFonts w:ascii="Tehila" w:hAnsi="Tehila" w:hint="cs"/>
          <w:sz w:val="18"/>
          <w:szCs w:val="18"/>
          <w:rtl/>
        </w:rPr>
        <w:t>[סימן ערב אות ח]</w:t>
      </w:r>
      <w:r w:rsidRPr="009B51FF">
        <w:rPr>
          <w:rFonts w:ascii="Tehila" w:hAnsi="Tehila" w:hint="cs"/>
          <w:rtl/>
        </w:rPr>
        <w:t xml:space="preserve"> שכתב לגבי פריקה </w:t>
      </w:r>
      <w:r w:rsidRPr="009B51FF">
        <w:rPr>
          <w:rFonts w:ascii="Tehila" w:hAnsi="Tehila" w:hint="cs"/>
          <w:sz w:val="24"/>
          <w:rtl/>
        </w:rPr>
        <w:t xml:space="preserve">שאין בזה </w:t>
      </w:r>
      <w:r w:rsidRPr="009B51FF">
        <w:rPr>
          <w:rFonts w:ascii="Tehila" w:hAnsi="Tehila"/>
          <w:sz w:val="24"/>
          <w:rtl/>
        </w:rPr>
        <w:t xml:space="preserve">משום </w:t>
      </w:r>
      <w:r w:rsidRPr="009B51FF">
        <w:rPr>
          <w:rFonts w:ascii="Tehila" w:hAnsi="Tehila" w:hint="cs"/>
          <w:sz w:val="24"/>
          <w:rtl/>
        </w:rPr>
        <w:t>'</w:t>
      </w:r>
      <w:r w:rsidRPr="009B51FF">
        <w:rPr>
          <w:rFonts w:ascii="Tehila" w:hAnsi="Tehila"/>
          <w:sz w:val="24"/>
          <w:rtl/>
        </w:rPr>
        <w:t>מכין אותו עד שתצא נפשו עד שיקיים מצות עשה</w:t>
      </w:r>
      <w:r w:rsidRPr="009B51FF">
        <w:rPr>
          <w:rFonts w:ascii="Tehila" w:hAnsi="Tehila" w:hint="cs"/>
          <w:sz w:val="24"/>
          <w:rtl/>
        </w:rPr>
        <w:t>',</w:t>
      </w:r>
      <w:r w:rsidRPr="009B51FF">
        <w:rPr>
          <w:rFonts w:ascii="Tehila" w:hAnsi="Tehila"/>
          <w:sz w:val="24"/>
          <w:rtl/>
        </w:rPr>
        <w:t xml:space="preserve"> </w:t>
      </w:r>
      <w:r w:rsidRPr="009B51FF">
        <w:rPr>
          <w:rFonts w:ascii="Tehila" w:hAnsi="Tehila" w:hint="cs"/>
          <w:sz w:val="18"/>
          <w:szCs w:val="18"/>
          <w:rtl/>
        </w:rPr>
        <w:t>[האמור בכתובות פו: לגבי מי שאינו רוצה לקיום מצוות עשה]</w:t>
      </w:r>
      <w:r w:rsidRPr="009B51FF">
        <w:rPr>
          <w:rFonts w:ascii="Tehila" w:hAnsi="Tehila" w:hint="cs"/>
          <w:sz w:val="24"/>
          <w:rtl/>
        </w:rPr>
        <w:t>, משום ש</w:t>
      </w:r>
      <w:r w:rsidRPr="009B51FF">
        <w:rPr>
          <w:rFonts w:ascii="Tehila" w:hAnsi="Tehila"/>
          <w:sz w:val="24"/>
          <w:rtl/>
        </w:rPr>
        <w:t xml:space="preserve">אותו </w:t>
      </w:r>
      <w:r w:rsidRPr="009B51FF">
        <w:rPr>
          <w:rFonts w:ascii="Tehila" w:hAnsi="Tehila" w:hint="cs"/>
          <w:sz w:val="24"/>
          <w:rtl/>
        </w:rPr>
        <w:t>ה</w:t>
      </w:r>
      <w:r w:rsidRPr="009B51FF">
        <w:rPr>
          <w:rFonts w:ascii="Tehila" w:hAnsi="Tehila"/>
          <w:sz w:val="24"/>
          <w:rtl/>
        </w:rPr>
        <w:t xml:space="preserve">בית דין </w:t>
      </w:r>
      <w:r w:rsidRPr="009B51FF">
        <w:rPr>
          <w:rFonts w:ascii="Tehila" w:hAnsi="Tehila" w:hint="cs"/>
          <w:sz w:val="24"/>
          <w:rtl/>
        </w:rPr>
        <w:t xml:space="preserve">שמכים אותו כדי שיקיים </w:t>
      </w:r>
      <w:r w:rsidRPr="009B51FF">
        <w:rPr>
          <w:rFonts w:ascii="Tehila" w:hAnsi="Tehila"/>
          <w:sz w:val="24"/>
          <w:rtl/>
        </w:rPr>
        <w:t>המצוה</w:t>
      </w:r>
      <w:r w:rsidRPr="009B51FF">
        <w:rPr>
          <w:rFonts w:ascii="Tehila" w:hAnsi="Tehila" w:hint="cs"/>
          <w:sz w:val="24"/>
          <w:rtl/>
        </w:rPr>
        <w:t xml:space="preserve"> ויפרוק או יטעון,</w:t>
      </w:r>
      <w:r w:rsidRPr="009B51FF">
        <w:rPr>
          <w:rFonts w:ascii="Tehila" w:hAnsi="Tehila"/>
          <w:sz w:val="24"/>
          <w:rtl/>
        </w:rPr>
        <w:t xml:space="preserve"> מוטב לה</w:t>
      </w:r>
      <w:r w:rsidRPr="009B51FF">
        <w:rPr>
          <w:rFonts w:ascii="Tehila" w:hAnsi="Tehila" w:hint="cs"/>
          <w:sz w:val="24"/>
          <w:rtl/>
        </w:rPr>
        <w:t>ם</w:t>
      </w:r>
      <w:r w:rsidRPr="009B51FF">
        <w:rPr>
          <w:rFonts w:ascii="Tehila" w:hAnsi="Tehila"/>
          <w:sz w:val="24"/>
          <w:rtl/>
        </w:rPr>
        <w:t xml:space="preserve"> שי</w:t>
      </w:r>
      <w:r w:rsidRPr="009B51FF">
        <w:rPr>
          <w:rFonts w:ascii="Tehila" w:hAnsi="Tehila" w:hint="cs"/>
          <w:sz w:val="24"/>
          <w:rtl/>
        </w:rPr>
        <w:t>עשו המצוה בעצמם, כגון שי</w:t>
      </w:r>
      <w:r w:rsidRPr="009B51FF">
        <w:rPr>
          <w:rFonts w:ascii="Tehila" w:hAnsi="Tehila"/>
          <w:sz w:val="24"/>
          <w:rtl/>
        </w:rPr>
        <w:t>שלחו לפרוק או לטעון הבהמה</w:t>
      </w:r>
      <w:r w:rsidRPr="009B51FF">
        <w:rPr>
          <w:rFonts w:ascii="Tehila" w:hAnsi="Tehila" w:hint="cs"/>
          <w:sz w:val="24"/>
          <w:rtl/>
        </w:rPr>
        <w:t xml:space="preserve">, עכת"ד, דחזינן מדבריו דבפריקה לא אמרינן שהחיוב לפרוק חל על אותו שראה ראשון, וא"כ לכאורה ה"ה לגבי אבידה, </w:t>
      </w:r>
      <w:r w:rsidRPr="009B51FF">
        <w:rPr>
          <w:rFonts w:ascii="Tehila" w:hAnsi="Tehila" w:hint="cs"/>
          <w:sz w:val="18"/>
          <w:szCs w:val="18"/>
          <w:rtl/>
        </w:rPr>
        <w:t>[ועיי"ש מה שהניח בצ"ע, ודו"ק]</w:t>
      </w:r>
      <w:r w:rsidRPr="009B51FF">
        <w:rPr>
          <w:rFonts w:ascii="Tehila" w:hAnsi="Tehila" w:hint="cs"/>
          <w:sz w:val="24"/>
          <w:szCs w:val="18"/>
          <w:rtl/>
        </w:rPr>
        <w:t xml:space="preserve">, </w:t>
      </w:r>
      <w:r w:rsidRPr="009B51FF">
        <w:rPr>
          <w:rFonts w:ascii="Tehila" w:hAnsi="Tehila" w:hint="cs"/>
          <w:sz w:val="24"/>
          <w:rtl/>
        </w:rPr>
        <w:t xml:space="preserve">וכדלהלן </w:t>
      </w:r>
      <w:r w:rsidR="00187931" w:rsidRPr="009B51FF">
        <w:rPr>
          <w:rFonts w:ascii="Tehila" w:hAnsi="Tehila" w:hint="eastAsia"/>
          <w:sz w:val="24"/>
          <w:rtl/>
        </w:rPr>
        <w:t>פרק</w:t>
      </w:r>
      <w:r w:rsidR="00187931" w:rsidRPr="009B51FF">
        <w:rPr>
          <w:rFonts w:ascii="Tehila" w:hAnsi="Tehila"/>
          <w:sz w:val="24"/>
          <w:rtl/>
        </w:rPr>
        <w:t xml:space="preserve"> ג</w:t>
      </w:r>
      <w:r w:rsidRPr="009B51FF">
        <w:rPr>
          <w:rFonts w:ascii="Tehila" w:hAnsi="Tehila"/>
          <w:sz w:val="24"/>
          <w:rtl/>
        </w:rPr>
        <w:t xml:space="preserve"> </w:t>
      </w:r>
      <w:r w:rsidRPr="009B51FF">
        <w:rPr>
          <w:rFonts w:ascii="Tehila" w:hAnsi="Tehila" w:hint="cs"/>
          <w:sz w:val="24"/>
          <w:rtl/>
        </w:rPr>
        <w:t xml:space="preserve">הערה </w:t>
      </w:r>
      <w:r w:rsidR="00187931" w:rsidRPr="009B51FF">
        <w:rPr>
          <w:rFonts w:ascii="Tehila" w:hAnsi="Tehila"/>
          <w:sz w:val="24"/>
          <w:rtl/>
        </w:rPr>
        <w:t>221</w:t>
      </w:r>
      <w:r w:rsidRPr="009B51FF">
        <w:rPr>
          <w:rFonts w:ascii="Tehila" w:hAnsi="Tehila" w:hint="cs"/>
          <w:rtl/>
        </w:rPr>
        <w:t xml:space="preserve">. </w:t>
      </w:r>
      <w:r w:rsidRPr="009B51FF">
        <w:rPr>
          <w:rFonts w:ascii="Tehila" w:hAnsi="Tehila" w:hint="cs"/>
          <w:sz w:val="18"/>
          <w:szCs w:val="18"/>
          <w:rtl/>
        </w:rPr>
        <w:t xml:space="preserve">[ועיי"ש סעיף </w:t>
      </w:r>
      <w:r w:rsidR="00187931" w:rsidRPr="009B51FF">
        <w:rPr>
          <w:rStyle w:val="af0"/>
          <w:rFonts w:ascii="Tehila" w:hAnsi="Tehila" w:cs="Tehila"/>
          <w:bCs w:val="0"/>
          <w:noProof/>
          <w:sz w:val="18"/>
          <w:szCs w:val="18"/>
          <w:rtl/>
        </w:rPr>
        <w:t>עב</w:t>
      </w:r>
      <w:r w:rsidRPr="009B51FF">
        <w:rPr>
          <w:rFonts w:ascii="Tehila" w:hAnsi="Tehila" w:hint="cs"/>
          <w:sz w:val="18"/>
          <w:szCs w:val="18"/>
          <w:rtl/>
        </w:rPr>
        <w:t xml:space="preserve"> והערה </w:t>
      </w:r>
      <w:r w:rsidR="00187931" w:rsidRPr="009B51FF">
        <w:rPr>
          <w:rFonts w:ascii="Tehila" w:hAnsi="Tehila"/>
          <w:sz w:val="18"/>
          <w:szCs w:val="18"/>
          <w:rtl/>
        </w:rPr>
        <w:t>210</w:t>
      </w:r>
      <w:r w:rsidRPr="009B51FF">
        <w:rPr>
          <w:rFonts w:ascii="Tehila" w:hAnsi="Tehila" w:hint="cs"/>
          <w:sz w:val="18"/>
          <w:szCs w:val="18"/>
          <w:rtl/>
        </w:rPr>
        <w:t xml:space="preserve"> אם עובר על 'לא תוכל להתעלם' כשרואה אבידה ולא נטלה, באופן שמצויים באותו המקום אחרים שיוכלו להשיבה]</w:t>
      </w:r>
      <w:r w:rsidRPr="009B51FF">
        <w:rPr>
          <w:rFonts w:ascii="Tehila" w:hAnsi="Tehila" w:hint="cs"/>
          <w:rtl/>
        </w:rPr>
        <w:t>.</w:t>
      </w:r>
    </w:p>
    <w:p w14:paraId="12041AA2" w14:textId="76CADA72" w:rsidR="002E5D1F" w:rsidRPr="009B51FF" w:rsidRDefault="002E5D1F" w:rsidP="0087695C">
      <w:pPr>
        <w:pStyle w:val="a8"/>
        <w:keepNext/>
        <w:spacing w:before="0" w:line="240" w:lineRule="atLeast"/>
        <w:rPr>
          <w:rtl/>
        </w:rPr>
      </w:pPr>
      <w:r w:rsidRPr="009B51FF">
        <w:rPr>
          <w:rFonts w:ascii="Tehila" w:hAnsi="Tehila" w:hint="cs"/>
          <w:rtl/>
        </w:rPr>
        <w:t xml:space="preserve">ועיין להלן הערה </w:t>
      </w:r>
      <w:r w:rsidR="00187931" w:rsidRPr="009B51FF">
        <w:rPr>
          <w:rFonts w:ascii="Tehila" w:hAnsi="Tehila"/>
          <w:rtl/>
        </w:rPr>
        <w:t>75</w:t>
      </w:r>
      <w:r w:rsidRPr="009B51FF">
        <w:rPr>
          <w:rFonts w:ascii="Tehila" w:hAnsi="Tehila" w:hint="cs"/>
          <w:rtl/>
        </w:rPr>
        <w:t xml:space="preserve"> אם שייך שליחות בהשבה, שהשליחות תתייחס למשלח, או שהמצוה מתייחסת לשליח, כיון שגם הוא נתחייב בכך שראה את האבידה.</w:t>
      </w:r>
    </w:p>
  </w:footnote>
  <w:footnote w:id="52">
    <w:p w14:paraId="6233EC61" w14:textId="01315632"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וכדלהלן ב'עומקה של הלכה' סימן </w:t>
      </w:r>
      <w:r w:rsidR="00187931" w:rsidRPr="009B51FF">
        <w:rPr>
          <w:rFonts w:ascii="Tehila" w:hAnsi="Tehila"/>
          <w:cs/>
        </w:rPr>
        <w:t>‎</w:t>
      </w:r>
      <w:r w:rsidR="00187931" w:rsidRPr="009B51FF">
        <w:rPr>
          <w:rFonts w:ascii="Tehila" w:hAnsi="Tehila"/>
          <w:rtl/>
        </w:rPr>
        <w:t>רטו</w:t>
      </w:r>
      <w:r w:rsidRPr="009B51FF">
        <w:rPr>
          <w:rFonts w:ascii="Tehila" w:hAnsi="Tehila"/>
          <w:rtl/>
        </w:rPr>
        <w:t>, עיי"ש שיטות הראשונים בזה.</w:t>
      </w:r>
    </w:p>
  </w:footnote>
  <w:footnote w:id="53">
    <w:p w14:paraId="7D002D76" w14:textId="742C2416"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'משפט האבידה' </w:t>
      </w:r>
      <w:r w:rsidRPr="009B51FF">
        <w:rPr>
          <w:rFonts w:ascii="Tehila" w:hAnsi="Tehila"/>
          <w:sz w:val="18"/>
          <w:szCs w:val="18"/>
          <w:rtl/>
        </w:rPr>
        <w:t>[בפתיחה, סעיף ג (עמ' יא), וב'איפת צדק' שם]</w:t>
      </w:r>
      <w:r w:rsidRPr="009B51FF">
        <w:rPr>
          <w:rFonts w:ascii="Tehila" w:hAnsi="Tehila"/>
          <w:rtl/>
        </w:rPr>
        <w:t>, של</w:t>
      </w:r>
      <w:r w:rsidRPr="009B51FF">
        <w:rPr>
          <w:rFonts w:ascii="Tehila" w:hAnsi="Tehila" w:hint="cs"/>
          <w:rtl/>
        </w:rPr>
        <w:t xml:space="preserve">שיטה זו </w:t>
      </w:r>
      <w:r w:rsidRPr="009B51FF">
        <w:rPr>
          <w:rFonts w:ascii="Tehila" w:hAnsi="Tehila"/>
          <w:rtl/>
        </w:rPr>
        <w:t>ש</w:t>
      </w:r>
      <w:r w:rsidRPr="009B51FF">
        <w:rPr>
          <w:rFonts w:ascii="Tehila" w:hAnsi="Tehila" w:hint="cs"/>
          <w:rtl/>
        </w:rPr>
        <w:t xml:space="preserve">גם </w:t>
      </w:r>
      <w:r w:rsidRPr="009B51FF">
        <w:rPr>
          <w:rFonts w:ascii="Tehila" w:hAnsi="Tehila"/>
          <w:rtl/>
        </w:rPr>
        <w:t xml:space="preserve">הגבהת האבידה נחשבת מצוה ולא רק 'הכשר מצוה', </w:t>
      </w:r>
      <w:r w:rsidRPr="009B51FF">
        <w:rPr>
          <w:rFonts w:ascii="Tehila" w:hAnsi="Tehila" w:hint="cs"/>
          <w:sz w:val="18"/>
          <w:szCs w:val="18"/>
          <w:rtl/>
        </w:rPr>
        <w:t xml:space="preserve">[עיי"ש ב'עומקה של הלכה' סימן </w:t>
      </w:r>
      <w:r w:rsidR="00187931" w:rsidRPr="009B51FF">
        <w:rPr>
          <w:rFonts w:ascii="Tehila" w:hAnsi="Tehila"/>
          <w:sz w:val="18"/>
          <w:szCs w:val="18"/>
          <w:cs/>
        </w:rPr>
        <w:t>‎</w:t>
      </w:r>
      <w:r w:rsidR="00187931" w:rsidRPr="009B51FF">
        <w:rPr>
          <w:rFonts w:ascii="Tehila" w:hAnsi="Tehila"/>
          <w:sz w:val="18"/>
          <w:szCs w:val="18"/>
          <w:rtl/>
        </w:rPr>
        <w:t>רטו</w:t>
      </w:r>
      <w:r w:rsidRPr="009B51FF">
        <w:rPr>
          <w:rFonts w:ascii="Tehila" w:hAnsi="Tehila" w:hint="cs"/>
          <w:sz w:val="18"/>
          <w:szCs w:val="18"/>
          <w:rtl/>
        </w:rPr>
        <w:t xml:space="preserve"> בעזה"י בנדון זה]</w:t>
      </w:r>
      <w:r w:rsidRPr="009B51FF">
        <w:rPr>
          <w:rFonts w:ascii="Tehila" w:hAnsi="Tehila" w:hint="cs"/>
          <w:rtl/>
        </w:rPr>
        <w:t>, י</w:t>
      </w:r>
      <w:r w:rsidRPr="009B51FF">
        <w:rPr>
          <w:rFonts w:ascii="Tehila" w:hAnsi="Tehila"/>
          <w:rtl/>
        </w:rPr>
        <w:t xml:space="preserve">ש להדר להגביה האבידה בימין דוקא. </w:t>
      </w:r>
    </w:p>
  </w:footnote>
  <w:footnote w:id="54">
    <w:p w14:paraId="0ADCFB1C" w14:textId="6EEF5ECB"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ולכאורה השבתה בימין הוא לכו"ע.</w:t>
      </w:r>
    </w:p>
  </w:footnote>
  <w:footnote w:id="55">
    <w:p w14:paraId="5A9A22BC" w14:textId="6D2B1EA6"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וכמו כל מצוה שיש לעשותה בימין, וכמבואר בפרי מגדים </w:t>
      </w:r>
      <w:r w:rsidRPr="009B51FF">
        <w:rPr>
          <w:rFonts w:ascii="Tehila" w:hAnsi="Tehila"/>
          <w:sz w:val="18"/>
          <w:szCs w:val="18"/>
          <w:rtl/>
        </w:rPr>
        <w:t>[או"ח סימן רו באשל אברהם ס"ק ו]</w:t>
      </w:r>
      <w:r w:rsidRPr="009B51FF">
        <w:rPr>
          <w:rFonts w:ascii="Tehila" w:hAnsi="Tehila"/>
          <w:rtl/>
        </w:rPr>
        <w:t>.</w:t>
      </w:r>
    </w:p>
  </w:footnote>
  <w:footnote w:id="56">
    <w:p w14:paraId="66335DA9" w14:textId="2C2AB56A"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'משפט האבידה' </w:t>
      </w:r>
      <w:r w:rsidRPr="009B51FF">
        <w:rPr>
          <w:rFonts w:ascii="Tehila" w:hAnsi="Tehila"/>
          <w:sz w:val="18"/>
          <w:szCs w:val="18"/>
          <w:rtl/>
        </w:rPr>
        <w:t>[בהשמטות לפתיחה, עמ' רכה]</w:t>
      </w:r>
      <w:r w:rsidRPr="009B51FF">
        <w:rPr>
          <w:rFonts w:ascii="Tehila" w:hAnsi="Tehila"/>
          <w:rtl/>
        </w:rPr>
        <w:t xml:space="preserve">, וסמך לדבר בפסחים נז. ביששכר איש כפר ברקאי דהוה כריך ידיה בשיראי ועביד עבודה, וקרי ליה 'מכבד את עצמו ומחלל קדשי שמים'. </w:t>
      </w:r>
      <w:r w:rsidRPr="009B51FF">
        <w:rPr>
          <w:rFonts w:ascii="Tehila" w:hAnsi="Tehila"/>
          <w:sz w:val="18"/>
          <w:szCs w:val="18"/>
          <w:rtl/>
        </w:rPr>
        <w:t xml:space="preserve">[ולכאורה גם בזה הקפידא גם על ההגבהה היינו דוקא לראשונים הנ"ל הערה </w:t>
      </w:r>
      <w:r w:rsidR="00187931" w:rsidRPr="009B51FF">
        <w:rPr>
          <w:rFonts w:ascii="Tehila" w:hAnsi="Tehila"/>
          <w:sz w:val="18"/>
          <w:szCs w:val="18"/>
          <w:rtl/>
        </w:rPr>
        <w:t>51</w:t>
      </w:r>
      <w:r w:rsidRPr="009B51FF">
        <w:rPr>
          <w:rFonts w:ascii="Tehila" w:hAnsi="Tehila"/>
          <w:sz w:val="18"/>
          <w:szCs w:val="18"/>
          <w:rtl/>
        </w:rPr>
        <w:t xml:space="preserve"> </w:t>
      </w:r>
      <w:r w:rsidRPr="009B51FF">
        <w:rPr>
          <w:rFonts w:ascii="Tehila" w:hAnsi="Tehila" w:hint="cs"/>
          <w:sz w:val="18"/>
          <w:szCs w:val="18"/>
          <w:rtl/>
        </w:rPr>
        <w:t>ו</w:t>
      </w:r>
      <w:r w:rsidRPr="009B51FF">
        <w:rPr>
          <w:rFonts w:ascii="Tehila" w:hAnsi="Tehila"/>
          <w:sz w:val="18"/>
          <w:szCs w:val="18"/>
          <w:rtl/>
        </w:rPr>
        <w:t xml:space="preserve">ב'עומקה של הלכה' סימן </w:t>
      </w:r>
      <w:r w:rsidR="00187931" w:rsidRPr="009B51FF">
        <w:rPr>
          <w:rFonts w:ascii="Tehila" w:hAnsi="Tehila"/>
          <w:sz w:val="18"/>
          <w:szCs w:val="18"/>
          <w:cs/>
        </w:rPr>
        <w:t>‎</w:t>
      </w:r>
      <w:r w:rsidR="00187931" w:rsidRPr="009B51FF">
        <w:rPr>
          <w:rFonts w:ascii="Tehila" w:hAnsi="Tehila"/>
          <w:sz w:val="18"/>
          <w:szCs w:val="18"/>
          <w:rtl/>
        </w:rPr>
        <w:t>רטו</w:t>
      </w:r>
      <w:r w:rsidRPr="009B51FF">
        <w:rPr>
          <w:rFonts w:ascii="Tehila" w:hAnsi="Tehila" w:hint="cs"/>
          <w:sz w:val="18"/>
          <w:szCs w:val="18"/>
          <w:rtl/>
        </w:rPr>
        <w:t xml:space="preserve"> </w:t>
      </w:r>
      <w:r w:rsidRPr="009B51FF">
        <w:rPr>
          <w:rFonts w:ascii="Tehila" w:hAnsi="Tehila"/>
          <w:sz w:val="18"/>
          <w:szCs w:val="18"/>
          <w:rtl/>
        </w:rPr>
        <w:t>שעצם ההגבהה נחשבת למצוה]</w:t>
      </w:r>
      <w:r w:rsidRPr="009B51FF">
        <w:rPr>
          <w:rFonts w:ascii="Tehila" w:hAnsi="Tehila"/>
          <w:rtl/>
        </w:rPr>
        <w:t>.</w:t>
      </w:r>
    </w:p>
  </w:footnote>
  <w:footnote w:id="57">
    <w:p w14:paraId="5B9D14A7" w14:textId="044433BB"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'משך חכמה' </w:t>
      </w:r>
      <w:r w:rsidRPr="009B51FF">
        <w:rPr>
          <w:rFonts w:ascii="Tehila" w:hAnsi="Tehila"/>
          <w:sz w:val="18"/>
          <w:szCs w:val="18"/>
          <w:rtl/>
        </w:rPr>
        <w:t>[פרשת כי תצא, כב א, ד"ה והנה כאן]</w:t>
      </w:r>
      <w:r w:rsidRPr="009B51FF">
        <w:rPr>
          <w:rFonts w:ascii="Tehila" w:hAnsi="Tehila"/>
          <w:rtl/>
        </w:rPr>
        <w:t xml:space="preserve">, שעל המוצא להזדרז ולהגביה מיד, ואסור לחשוב ולהתמהמה כלל. וכתב ה'משפט האבידה' </w:t>
      </w:r>
      <w:r w:rsidRPr="009B51FF">
        <w:rPr>
          <w:rFonts w:ascii="Tehila" w:hAnsi="Tehila"/>
          <w:sz w:val="18"/>
          <w:szCs w:val="18"/>
          <w:rtl/>
        </w:rPr>
        <w:t>[בפתיחה, ב'בירור הלכה' ס"ק ד אות ב]</w:t>
      </w:r>
      <w:r w:rsidRPr="009B51FF">
        <w:rPr>
          <w:rFonts w:ascii="Tehila" w:hAnsi="Tehila"/>
          <w:rtl/>
        </w:rPr>
        <w:t xml:space="preserve"> דפשיטא שאין איסור 'לא תוכל להתעלם' על מחשבה גרידא שלא להרים, וכוונת ה'משך חכמה' </w:t>
      </w:r>
      <w:r w:rsidRPr="009B51FF">
        <w:rPr>
          <w:rFonts w:ascii="Tehila" w:hAnsi="Tehila"/>
          <w:sz w:val="18"/>
          <w:szCs w:val="18"/>
          <w:rtl/>
        </w:rPr>
        <w:t>[הנ"ל]</w:t>
      </w:r>
      <w:r w:rsidRPr="009B51FF">
        <w:rPr>
          <w:rFonts w:ascii="Tehila" w:hAnsi="Tehila"/>
          <w:rtl/>
        </w:rPr>
        <w:t xml:space="preserve"> רק זירוזא בעלמא. וגם המנחת שלמה </w:t>
      </w:r>
      <w:r w:rsidRPr="009B51FF">
        <w:rPr>
          <w:rFonts w:ascii="Tehila" w:hAnsi="Tehila"/>
          <w:sz w:val="18"/>
          <w:szCs w:val="18"/>
          <w:rtl/>
        </w:rPr>
        <w:t>[ב"מ כו: ד"ה אמנם]</w:t>
      </w:r>
      <w:r w:rsidRPr="009B51FF">
        <w:rPr>
          <w:rFonts w:ascii="Tehila" w:hAnsi="Tehila"/>
          <w:rtl/>
        </w:rPr>
        <w:t xml:space="preserve"> כתב שאם עומד במקום האבידה ומתלבט אם להגביה או להתעלם, אע"פ שהחליט לרגע להתעלם, מכל מקום כל שלמעשה היתה עינו פקוחה על האבידה, אינו עובר על האיסור אף אם היה במחשבתו גם לגוזלה, כיון שסו"ס לא נעלמה ממנו האבידה והגביהה על מנת להחזירה. </w:t>
      </w:r>
      <w:r w:rsidRPr="009B51FF">
        <w:rPr>
          <w:rFonts w:ascii="Tehila" w:hAnsi="Tehila"/>
          <w:sz w:val="18"/>
          <w:szCs w:val="18"/>
          <w:rtl/>
        </w:rPr>
        <w:t xml:space="preserve">[וכדלהלן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ג</w:t>
      </w:r>
      <w:r w:rsidRPr="009B51FF">
        <w:rPr>
          <w:rFonts w:ascii="Tehila" w:hAnsi="Tehila"/>
          <w:sz w:val="18"/>
          <w:szCs w:val="18"/>
          <w:rtl/>
        </w:rPr>
        <w:t xml:space="preserve"> הערה </w:t>
      </w:r>
      <w:r w:rsidR="00187931" w:rsidRPr="009B51FF">
        <w:rPr>
          <w:rFonts w:ascii="Tehila" w:hAnsi="Tehila"/>
          <w:sz w:val="18"/>
          <w:szCs w:val="18"/>
          <w:rtl/>
        </w:rPr>
        <w:t>189</w:t>
      </w:r>
      <w:r w:rsidRPr="009B51FF">
        <w:rPr>
          <w:rFonts w:ascii="Tehila" w:hAnsi="Tehila"/>
          <w:sz w:val="18"/>
          <w:szCs w:val="18"/>
          <w:rtl/>
        </w:rPr>
        <w:t>, ועיי</w:t>
      </w:r>
      <w:r w:rsidRPr="009B51FF">
        <w:rPr>
          <w:rFonts w:ascii="Tehila" w:hAnsi="Tehila" w:hint="cs"/>
          <w:sz w:val="18"/>
          <w:szCs w:val="18"/>
          <w:rtl/>
        </w:rPr>
        <w:t xml:space="preserve">ן </w:t>
      </w:r>
      <w:r w:rsidRPr="009B51FF">
        <w:rPr>
          <w:rFonts w:ascii="Tehila" w:hAnsi="Tehila"/>
          <w:sz w:val="18"/>
          <w:szCs w:val="18"/>
          <w:rtl/>
        </w:rPr>
        <w:t xml:space="preserve">ב'עומקה של הלכה' סימן </w:t>
      </w:r>
      <w:r w:rsidR="00187931" w:rsidRPr="009B51FF">
        <w:rPr>
          <w:rFonts w:ascii="Tehila" w:hAnsi="Tehila"/>
          <w:sz w:val="18"/>
          <w:szCs w:val="18"/>
          <w:cs/>
        </w:rPr>
        <w:t>‎</w:t>
      </w:r>
      <w:r w:rsidR="00187931" w:rsidRPr="009B51FF">
        <w:rPr>
          <w:rFonts w:ascii="Tehila" w:hAnsi="Tehila"/>
          <w:sz w:val="18"/>
          <w:szCs w:val="18"/>
          <w:rtl/>
        </w:rPr>
        <w:t>קכט</w:t>
      </w:r>
      <w:r w:rsidRPr="009B51FF">
        <w:rPr>
          <w:rFonts w:ascii="Tehila" w:hAnsi="Tehila"/>
          <w:sz w:val="18"/>
          <w:szCs w:val="18"/>
          <w:rtl/>
        </w:rPr>
        <w:t xml:space="preserve"> חילוקי הדינים בזה]</w:t>
      </w:r>
      <w:r w:rsidRPr="009B51FF">
        <w:rPr>
          <w:rFonts w:ascii="Tehila" w:hAnsi="Tehila"/>
          <w:rtl/>
        </w:rPr>
        <w:t>.</w:t>
      </w:r>
    </w:p>
  </w:footnote>
  <w:footnote w:id="58">
    <w:p w14:paraId="12F21221" w14:textId="08B1B0D8"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וצידד</w:t>
      </w:r>
      <w:r w:rsidRPr="009B51FF">
        <w:rPr>
          <w:rFonts w:ascii="Tehila" w:hAnsi="Tehila" w:hint="cs"/>
          <w:rtl/>
        </w:rPr>
        <w:t xml:space="preserve">ו </w:t>
      </w:r>
      <w:r w:rsidRPr="009B51FF">
        <w:rPr>
          <w:rFonts w:ascii="Tehila" w:hAnsi="Tehila"/>
          <w:rtl/>
        </w:rPr>
        <w:t xml:space="preserve">בשו"ת תשובות והנהגות </w:t>
      </w:r>
      <w:r w:rsidRPr="009B51FF">
        <w:rPr>
          <w:rFonts w:ascii="Tehila" w:hAnsi="Tehila"/>
          <w:sz w:val="18"/>
          <w:szCs w:val="18"/>
          <w:rtl/>
        </w:rPr>
        <w:t>[ח"ג סימן תסג]</w:t>
      </w:r>
      <w:r w:rsidRPr="009B51FF">
        <w:rPr>
          <w:rFonts w:ascii="Tehila" w:hAnsi="Tehila"/>
          <w:rtl/>
        </w:rPr>
        <w:t xml:space="preserve"> </w:t>
      </w:r>
      <w:r w:rsidRPr="009B51FF">
        <w:rPr>
          <w:rFonts w:ascii="Tehila" w:hAnsi="Tehila" w:hint="cs"/>
          <w:rtl/>
        </w:rPr>
        <w:t xml:space="preserve">ובשו"ת 'משפטיך ליעקב' </w:t>
      </w:r>
      <w:r w:rsidRPr="009B51FF">
        <w:rPr>
          <w:rFonts w:ascii="Tehila" w:hAnsi="Tehila" w:hint="cs"/>
          <w:sz w:val="18"/>
          <w:szCs w:val="18"/>
          <w:rtl/>
        </w:rPr>
        <w:t>[ח"ז סימן כה]</w:t>
      </w:r>
      <w:r w:rsidRPr="009B51FF">
        <w:rPr>
          <w:rFonts w:ascii="Tehila" w:hAnsi="Tehila" w:hint="cs"/>
          <w:rtl/>
        </w:rPr>
        <w:t xml:space="preserve"> </w:t>
      </w:r>
      <w:r w:rsidRPr="009B51FF">
        <w:rPr>
          <w:rFonts w:ascii="Tehila" w:hAnsi="Tehila"/>
          <w:rtl/>
        </w:rPr>
        <w:t xml:space="preserve">שלאחר שכבר נטל את האבידה, ומתעכב ואינו משיבה לבעליה מיד, אינו עובר על ביטול מצות השבה, </w:t>
      </w:r>
      <w:r w:rsidRPr="009B51FF">
        <w:rPr>
          <w:rFonts w:ascii="Tehila" w:hAnsi="Tehila"/>
          <w:sz w:val="18"/>
          <w:szCs w:val="18"/>
          <w:rtl/>
        </w:rPr>
        <w:t>[שאין זה כמו מצות מילה שלא בזמנה, שמצינו לכמה פוסקים דס"ל שעובר כל רגע ורגע]</w:t>
      </w:r>
      <w:r w:rsidRPr="009B51FF">
        <w:rPr>
          <w:rFonts w:ascii="Tehila" w:hAnsi="Tehila"/>
          <w:rtl/>
        </w:rPr>
        <w:t xml:space="preserve">, ורק מטעם 'זריזין מקדימים' גרידא מוטל עליו להחזירה מיד, וכדלהלן </w:t>
      </w:r>
      <w:r w:rsidR="00187931" w:rsidRPr="009B51FF">
        <w:rPr>
          <w:rFonts w:ascii="Tehila" w:hAnsi="Tehila" w:hint="eastAsia"/>
          <w:rtl/>
        </w:rPr>
        <w:t>פרק</w:t>
      </w:r>
      <w:r w:rsidR="00187931" w:rsidRPr="009B51FF">
        <w:rPr>
          <w:rFonts w:ascii="Tehila" w:hAnsi="Tehila"/>
          <w:rtl/>
        </w:rPr>
        <w:t xml:space="preserve"> ג</w:t>
      </w:r>
      <w:r w:rsidRPr="009B51FF">
        <w:rPr>
          <w:rFonts w:ascii="Tehila" w:hAnsi="Tehila"/>
          <w:rtl/>
        </w:rPr>
        <w:t xml:space="preserve"> </w:t>
      </w:r>
      <w:r w:rsidRPr="009B51FF">
        <w:rPr>
          <w:rFonts w:ascii="Tehila" w:hAnsi="Tehila" w:hint="cs"/>
          <w:rtl/>
        </w:rPr>
        <w:t xml:space="preserve">סעיף </w:t>
      </w:r>
      <w:r w:rsidR="00187931" w:rsidRPr="009B51FF">
        <w:rPr>
          <w:rStyle w:val="af0"/>
          <w:rFonts w:ascii="Tehila" w:hAnsi="Tehila" w:cs="Tehila"/>
          <w:bCs w:val="0"/>
          <w:noProof/>
          <w:rtl/>
        </w:rPr>
        <w:t>עא</w:t>
      </w:r>
      <w:r w:rsidRPr="009B51FF">
        <w:rPr>
          <w:rFonts w:ascii="Tehila" w:hAnsi="Tehila" w:hint="cs"/>
          <w:rtl/>
        </w:rPr>
        <w:t xml:space="preserve"> </w:t>
      </w:r>
      <w:r w:rsidRPr="009B51FF">
        <w:rPr>
          <w:rFonts w:ascii="Tehila" w:hAnsi="Tehila"/>
          <w:rtl/>
        </w:rPr>
        <w:t>ו</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ט</w:t>
      </w:r>
      <w:r w:rsidRPr="009B51FF">
        <w:rPr>
          <w:rFonts w:ascii="Tehila" w:hAnsi="Tehila"/>
          <w:rtl/>
        </w:rPr>
        <w:t xml:space="preserve"> הערה </w:t>
      </w:r>
      <w:r w:rsidR="00187931" w:rsidRPr="009B51FF">
        <w:rPr>
          <w:rFonts w:ascii="Tehila" w:hAnsi="Tehila"/>
          <w:rtl/>
        </w:rPr>
        <w:t>650</w:t>
      </w:r>
      <w:r w:rsidRPr="009B51FF">
        <w:rPr>
          <w:rFonts w:ascii="Tehila" w:hAnsi="Tehila" w:hint="cs"/>
          <w:rtl/>
        </w:rPr>
        <w:t>, מלבד באופן שנגרם לבעלים נזק בהעדר החפץ, או שיש חשש שיקנו חפץ אחר במקומו</w:t>
      </w:r>
      <w:r w:rsidRPr="009B51FF">
        <w:rPr>
          <w:rFonts w:ascii="Tehila" w:hAnsi="Tehila"/>
          <w:rtl/>
        </w:rPr>
        <w:t>.</w:t>
      </w:r>
    </w:p>
  </w:footnote>
  <w:footnote w:id="59">
    <w:p w14:paraId="6C4C1D97" w14:textId="352A8D5A"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w:t>
      </w:r>
      <w:r w:rsidRPr="009B51FF">
        <w:rPr>
          <w:rFonts w:ascii="Tehila" w:hAnsi="Tehila" w:hint="cs"/>
          <w:rtl/>
        </w:rPr>
        <w:t xml:space="preserve">הגרי"ש אלישיב זצ"ל </w:t>
      </w:r>
      <w:r w:rsidRPr="009B51FF">
        <w:rPr>
          <w:rFonts w:ascii="Tehila" w:hAnsi="Tehila" w:hint="cs"/>
          <w:sz w:val="18"/>
          <w:szCs w:val="18"/>
          <w:rtl/>
        </w:rPr>
        <w:t>[הו"ד ב'משפט האבידה' ב'פתיחה', בבירור הלכה ס"ק ז אות ב]</w:t>
      </w:r>
      <w:r w:rsidRPr="009B51FF">
        <w:rPr>
          <w:rFonts w:ascii="Tehila" w:hAnsi="Tehila" w:hint="cs"/>
          <w:rtl/>
        </w:rPr>
        <w:t xml:space="preserve">. ועיין 'משפט האבידה' </w:t>
      </w:r>
      <w:r w:rsidRPr="009B51FF">
        <w:rPr>
          <w:rFonts w:ascii="Tehila" w:hAnsi="Tehila" w:hint="cs"/>
          <w:sz w:val="18"/>
          <w:szCs w:val="18"/>
          <w:rtl/>
        </w:rPr>
        <w:t>[שם]</w:t>
      </w:r>
      <w:r w:rsidRPr="009B51FF">
        <w:rPr>
          <w:rFonts w:ascii="Tehila" w:hAnsi="Tehila" w:hint="cs"/>
          <w:rtl/>
        </w:rPr>
        <w:t xml:space="preserve"> כמה טעמים לזה, או דאין חסרון ד'חבילות חבילות' במצוות שבין אדם לחבירו, שהעיקר בזה שחבירו יקבל, או משום שבדבר שמועיל שליחות אין חסרון ד'מצוות חבילות', </w:t>
      </w:r>
      <w:r w:rsidRPr="009B51FF">
        <w:rPr>
          <w:rFonts w:ascii="Tehila" w:hAnsi="Tehila" w:hint="cs"/>
          <w:sz w:val="18"/>
          <w:szCs w:val="18"/>
          <w:rtl/>
        </w:rPr>
        <w:t>[וכמבואר באור שמח טומאת צרעת פי"א ה"ו, והטעם כתב שכיון שנתנה לו תורה רשות לעשות שליח ו</w:t>
      </w:r>
      <w:r w:rsidRPr="009B51FF">
        <w:rPr>
          <w:rFonts w:ascii="Tehila" w:hAnsi="Tehila"/>
          <w:sz w:val="18"/>
          <w:szCs w:val="18"/>
          <w:rtl/>
        </w:rPr>
        <w:t>לפרוק החבילה על אחר שאינו מצווה כלל בזה</w:t>
      </w:r>
      <w:r w:rsidRPr="009B51FF">
        <w:rPr>
          <w:rFonts w:ascii="Tehila" w:hAnsi="Tehila" w:hint="cs"/>
          <w:sz w:val="18"/>
          <w:szCs w:val="18"/>
          <w:rtl/>
        </w:rPr>
        <w:t>, כמו"כ אין בזה משום עשיה 'חבילות חבילות']</w:t>
      </w:r>
      <w:r w:rsidRPr="009B51FF">
        <w:rPr>
          <w:rFonts w:ascii="Tehila" w:hAnsi="Tehila" w:hint="cs"/>
          <w:rtl/>
        </w:rPr>
        <w:t>, או משום שבנזדמנו שתי המצוות יחד אין חסדון, עיי"ש עוד.</w:t>
      </w:r>
      <w:r w:rsidR="003C231E" w:rsidRPr="009B51FF">
        <w:rPr>
          <w:rFonts w:ascii="Tehila" w:hAnsi="Tehila" w:hint="cs"/>
          <w:rtl/>
        </w:rPr>
        <w:t xml:space="preserve"> ועיין בספר </w:t>
      </w:r>
      <w:r w:rsidR="003C231E" w:rsidRPr="009B51FF">
        <w:rPr>
          <w:rFonts w:ascii="Tehila" w:hAnsi="Tehila"/>
          <w:rtl/>
        </w:rPr>
        <w:t xml:space="preserve">'בירור הלכה' </w:t>
      </w:r>
      <w:r w:rsidR="003C231E" w:rsidRPr="009B51FF">
        <w:rPr>
          <w:rFonts w:ascii="Tehila" w:hAnsi="Tehila" w:hint="cs"/>
          <w:sz w:val="18"/>
          <w:szCs w:val="18"/>
          <w:rtl/>
        </w:rPr>
        <w:t>[</w:t>
      </w:r>
      <w:r w:rsidR="003C231E" w:rsidRPr="009B51FF">
        <w:rPr>
          <w:rFonts w:ascii="Tehila" w:hAnsi="Tehila"/>
          <w:sz w:val="18"/>
          <w:szCs w:val="18"/>
          <w:rtl/>
        </w:rPr>
        <w:t>להגרי"א זילבר זצ"ל</w:t>
      </w:r>
      <w:r w:rsidR="003C231E" w:rsidRPr="009B51FF">
        <w:rPr>
          <w:rFonts w:ascii="Tehila" w:hAnsi="Tehila" w:hint="cs"/>
          <w:sz w:val="18"/>
          <w:szCs w:val="18"/>
          <w:rtl/>
        </w:rPr>
        <w:t xml:space="preserve">, </w:t>
      </w:r>
      <w:r w:rsidR="003C231E" w:rsidRPr="009B51FF">
        <w:rPr>
          <w:rFonts w:ascii="Tehila" w:hAnsi="Tehila"/>
          <w:sz w:val="18"/>
          <w:szCs w:val="18"/>
          <w:rtl/>
        </w:rPr>
        <w:t>ח"ז חו"מ סימן רנט, עמ</w:t>
      </w:r>
      <w:r w:rsidR="003C231E" w:rsidRPr="009B51FF">
        <w:rPr>
          <w:rFonts w:ascii="Tehila" w:hAnsi="Tehila" w:hint="cs"/>
          <w:sz w:val="18"/>
          <w:szCs w:val="18"/>
          <w:rtl/>
        </w:rPr>
        <w:t>' רפז]</w:t>
      </w:r>
      <w:r w:rsidR="003C231E" w:rsidRPr="009B51FF">
        <w:rPr>
          <w:rFonts w:ascii="Tehila" w:hAnsi="Tehila" w:hint="cs"/>
          <w:sz w:val="22"/>
          <w:rtl/>
        </w:rPr>
        <w:t xml:space="preserve"> שכתב לתלות נדון זה אם יש בגדר הגבהת האבידה ועניינה, ואם זהו </w:t>
      </w:r>
      <w:r w:rsidR="004B60E1" w:rsidRPr="009B51FF">
        <w:rPr>
          <w:rFonts w:ascii="Tehila" w:hAnsi="Tehila"/>
          <w:sz w:val="22"/>
          <w:rtl/>
        </w:rPr>
        <w:softHyphen/>
      </w:r>
      <w:r w:rsidR="003C231E" w:rsidRPr="009B51FF">
        <w:rPr>
          <w:rFonts w:ascii="Tehila" w:hAnsi="Tehila" w:hint="cs"/>
          <w:sz w:val="22"/>
          <w:rtl/>
        </w:rPr>
        <w:t xml:space="preserve">חלק ממצות ההשבה. </w:t>
      </w:r>
      <w:r w:rsidR="003C231E" w:rsidRPr="009B51FF">
        <w:rPr>
          <w:rFonts w:ascii="Tehila" w:hAnsi="Tehila" w:hint="cs"/>
          <w:sz w:val="18"/>
          <w:szCs w:val="18"/>
          <w:rtl/>
        </w:rPr>
        <w:t xml:space="preserve">[עיין בזה להלן בעומקה של הלכה סימן </w:t>
      </w:r>
      <w:r w:rsidR="00187931" w:rsidRPr="009B51FF">
        <w:rPr>
          <w:rFonts w:ascii="Tehila" w:hAnsi="Tehila"/>
          <w:sz w:val="18"/>
          <w:szCs w:val="18"/>
          <w:cs/>
        </w:rPr>
        <w:t>‎</w:t>
      </w:r>
      <w:r w:rsidR="00187931" w:rsidRPr="009B51FF">
        <w:rPr>
          <w:rFonts w:ascii="Tehila" w:hAnsi="Tehila"/>
          <w:sz w:val="18"/>
          <w:szCs w:val="18"/>
          <w:rtl/>
        </w:rPr>
        <w:t>רטו</w:t>
      </w:r>
      <w:r w:rsidR="003C231E" w:rsidRPr="009B51FF">
        <w:rPr>
          <w:rFonts w:ascii="Tehila" w:hAnsi="Tehila" w:hint="cs"/>
          <w:sz w:val="18"/>
          <w:szCs w:val="18"/>
          <w:rtl/>
        </w:rPr>
        <w:t>, ועיי"ש ב'בירור הלכה' אם עניינו שבהגבהה מזכה המוצא את החפץ למאבד, וממילא הוי 'השבת אבידה' בעצם, עיי"ש באורך]</w:t>
      </w:r>
      <w:r w:rsidR="003C231E" w:rsidRPr="009B51FF">
        <w:rPr>
          <w:rFonts w:ascii="Tehila" w:hAnsi="Tehila" w:hint="cs"/>
          <w:rtl/>
        </w:rPr>
        <w:t>.</w:t>
      </w:r>
    </w:p>
  </w:footnote>
  <w:footnote w:id="60">
    <w:p w14:paraId="3F181D18" w14:textId="34C1AA5F"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ראב"ד </w:t>
      </w:r>
      <w:r w:rsidRPr="009B51FF">
        <w:rPr>
          <w:rFonts w:ascii="Tehila" w:hAnsi="Tehila" w:hint="cs"/>
          <w:sz w:val="18"/>
          <w:szCs w:val="18"/>
          <w:rtl/>
        </w:rPr>
        <w:t>[</w:t>
      </w:r>
      <w:r w:rsidRPr="009B51FF">
        <w:rPr>
          <w:rFonts w:ascii="Tehila" w:hAnsi="Tehila"/>
          <w:sz w:val="18"/>
          <w:szCs w:val="18"/>
          <w:rtl/>
        </w:rPr>
        <w:t>ב'תמים דעים' סימן קעט</w:t>
      </w:r>
      <w:r w:rsidRPr="009B51FF">
        <w:rPr>
          <w:rFonts w:ascii="Tehila" w:hAnsi="Tehila" w:hint="cs"/>
          <w:sz w:val="18"/>
          <w:szCs w:val="18"/>
          <w:rtl/>
        </w:rPr>
        <w:t>]</w:t>
      </w:r>
      <w:r w:rsidRPr="009B51FF">
        <w:rPr>
          <w:rFonts w:ascii="Tehila" w:hAnsi="Tehila"/>
          <w:rtl/>
        </w:rPr>
        <w:t xml:space="preserve">, מאירי </w:t>
      </w:r>
      <w:r w:rsidRPr="009B51FF">
        <w:rPr>
          <w:rFonts w:ascii="Tehila" w:hAnsi="Tehila" w:hint="cs"/>
          <w:sz w:val="18"/>
          <w:szCs w:val="18"/>
          <w:rtl/>
        </w:rPr>
        <w:t>[</w:t>
      </w:r>
      <w:r w:rsidRPr="009B51FF">
        <w:rPr>
          <w:rFonts w:ascii="Tehila" w:hAnsi="Tehila"/>
          <w:sz w:val="18"/>
          <w:szCs w:val="18"/>
          <w:rtl/>
        </w:rPr>
        <w:t>מגילה כא:</w:t>
      </w:r>
      <w:r w:rsidRPr="009B51FF">
        <w:rPr>
          <w:rFonts w:ascii="Tehila" w:hAnsi="Tehila" w:hint="cs"/>
          <w:sz w:val="18"/>
          <w:szCs w:val="18"/>
          <w:rtl/>
        </w:rPr>
        <w:t>]</w:t>
      </w:r>
      <w:r w:rsidRPr="009B51FF">
        <w:rPr>
          <w:rFonts w:ascii="Tehila" w:hAnsi="Tehila" w:hint="cs"/>
          <w:rtl/>
        </w:rPr>
        <w:t>,</w:t>
      </w:r>
      <w:r w:rsidRPr="009B51FF">
        <w:rPr>
          <w:rFonts w:ascii="Tehila" w:hAnsi="Tehila"/>
          <w:rtl/>
        </w:rPr>
        <w:t xml:space="preserve"> ועוד, וכ</w:t>
      </w:r>
      <w:r w:rsidRPr="009B51FF">
        <w:rPr>
          <w:rFonts w:ascii="Tehila" w:hAnsi="Tehila" w:hint="cs"/>
          <w:rtl/>
        </w:rPr>
        <w:t>דלהלן ב'עומקה של הלכה</w:t>
      </w:r>
      <w:r w:rsidRPr="009B51FF">
        <w:rPr>
          <w:rFonts w:ascii="Tehila" w:hAnsi="Tehila"/>
          <w:rtl/>
        </w:rPr>
        <w:t>'</w:t>
      </w:r>
      <w:r w:rsidRPr="009B51FF">
        <w:rPr>
          <w:rFonts w:ascii="Tehila" w:hAnsi="Tehila" w:hint="cs"/>
          <w:rtl/>
        </w:rPr>
        <w:t xml:space="preserve"> סימן </w:t>
      </w:r>
      <w:r w:rsidR="00187931" w:rsidRPr="009B51FF">
        <w:rPr>
          <w:rFonts w:ascii="Tehila" w:hAnsi="Tehila"/>
          <w:cs/>
        </w:rPr>
        <w:t>‎</w:t>
      </w:r>
      <w:r w:rsidR="00187931" w:rsidRPr="009B51FF">
        <w:rPr>
          <w:rFonts w:ascii="Tehila" w:hAnsi="Tehila"/>
          <w:rtl/>
        </w:rPr>
        <w:t>שכג</w:t>
      </w:r>
      <w:r w:rsidRPr="009B51FF">
        <w:rPr>
          <w:rFonts w:ascii="Tehila" w:hAnsi="Tehila" w:hint="cs"/>
          <w:rtl/>
        </w:rPr>
        <w:t>, עיי"ש מדברי הראשונים והאחרונים בטעמא דמילתא.</w:t>
      </w:r>
    </w:p>
  </w:footnote>
  <w:footnote w:id="61">
    <w:p w14:paraId="1B2109A6" w14:textId="340D4737"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hint="cs"/>
          <w:rtl/>
        </w:rPr>
        <w:t>וכמו שעולה מדברי ה</w:t>
      </w:r>
      <w:r w:rsidRPr="009B51FF">
        <w:rPr>
          <w:rFonts w:ascii="Tehila" w:hAnsi="Tehila"/>
          <w:rtl/>
        </w:rPr>
        <w:t xml:space="preserve">רא"ש </w:t>
      </w:r>
      <w:r w:rsidRPr="009B51FF">
        <w:rPr>
          <w:rFonts w:ascii="Tehila" w:hAnsi="Tehila"/>
          <w:sz w:val="18"/>
          <w:szCs w:val="18"/>
          <w:rtl/>
        </w:rPr>
        <w:t>[ב"מ פ"ב סימן כא, בביאור שיטת הרי"ף]</w:t>
      </w:r>
      <w:r w:rsidRPr="009B51FF">
        <w:rPr>
          <w:rFonts w:ascii="Tehila" w:hAnsi="Tehila"/>
          <w:rtl/>
        </w:rPr>
        <w:t xml:space="preserve"> באיבעיא דדרכו להחזיר בשדה ואין דרכו להחזיר בעיר, </w:t>
      </w:r>
      <w:r w:rsidRPr="009B51FF">
        <w:rPr>
          <w:rFonts w:ascii="Tehila" w:hAnsi="Tehila" w:hint="cs"/>
          <w:rtl/>
        </w:rPr>
        <w:t xml:space="preserve">שכתב </w:t>
      </w:r>
      <w:r w:rsidRPr="009B51FF">
        <w:rPr>
          <w:rFonts w:ascii="Tehila" w:hAnsi="Tehila"/>
          <w:rtl/>
        </w:rPr>
        <w:t xml:space="preserve">דהא דלהלכה צריך להחזיר בשדה בלבד לדברי הרי"ף, </w:t>
      </w:r>
      <w:r w:rsidRPr="009B51FF">
        <w:rPr>
          <w:rFonts w:ascii="Tehila" w:hAnsi="Tehila"/>
          <w:sz w:val="18"/>
          <w:szCs w:val="18"/>
          <w:rtl/>
        </w:rPr>
        <w:t xml:space="preserve">[וכדלהלן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ל</w:t>
      </w:r>
      <w:r w:rsidRPr="009B51FF">
        <w:rPr>
          <w:rFonts w:ascii="Tehila" w:hAnsi="Tehila"/>
          <w:sz w:val="18"/>
          <w:szCs w:val="18"/>
          <w:rtl/>
        </w:rPr>
        <w:t xml:space="preserve"> סעיף </w:t>
      </w:r>
      <w:r w:rsidR="00187931" w:rsidRPr="009B51FF">
        <w:rPr>
          <w:rStyle w:val="af0"/>
          <w:rFonts w:ascii="Tehila" w:hAnsi="Tehila" w:cs="Tehila"/>
          <w:bCs w:val="0"/>
          <w:noProof/>
          <w:sz w:val="18"/>
          <w:szCs w:val="18"/>
          <w:rtl/>
        </w:rPr>
        <w:t>לא</w:t>
      </w:r>
      <w:r w:rsidRPr="009B51FF">
        <w:rPr>
          <w:rFonts w:ascii="Tehila" w:hAnsi="Tehila"/>
          <w:sz w:val="18"/>
          <w:szCs w:val="18"/>
          <w:rtl/>
        </w:rPr>
        <w:t xml:space="preserve"> והערה </w:t>
      </w:r>
      <w:r w:rsidR="00187931" w:rsidRPr="009B51FF">
        <w:rPr>
          <w:rFonts w:ascii="Tehila" w:hAnsi="Tehila"/>
          <w:sz w:val="18"/>
          <w:szCs w:val="18"/>
          <w:rtl/>
        </w:rPr>
        <w:t>1962</w:t>
      </w:r>
      <w:r w:rsidRPr="009B51FF">
        <w:rPr>
          <w:rFonts w:ascii="Tehila" w:hAnsi="Tehila"/>
          <w:sz w:val="18"/>
          <w:szCs w:val="18"/>
          <w:rtl/>
        </w:rPr>
        <w:t>]</w:t>
      </w:r>
      <w:r w:rsidRPr="009B51FF">
        <w:rPr>
          <w:rFonts w:ascii="Tehila" w:hAnsi="Tehila"/>
          <w:rtl/>
        </w:rPr>
        <w:t xml:space="preserve">, ולא הוי כמו 'הכישה נתחייב בה' </w:t>
      </w:r>
      <w:r w:rsidRPr="009B51FF">
        <w:rPr>
          <w:rFonts w:ascii="Tehila" w:hAnsi="Tehila"/>
          <w:sz w:val="18"/>
          <w:szCs w:val="18"/>
          <w:rtl/>
        </w:rPr>
        <w:t xml:space="preserve">[עיי"ש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ל</w:t>
      </w:r>
      <w:r w:rsidRPr="009B51FF">
        <w:rPr>
          <w:rFonts w:ascii="Tehila" w:hAnsi="Tehila"/>
          <w:sz w:val="18"/>
          <w:szCs w:val="18"/>
          <w:rtl/>
        </w:rPr>
        <w:t xml:space="preserve"> סעיף </w:t>
      </w:r>
      <w:r w:rsidR="00187931" w:rsidRPr="009B51FF">
        <w:rPr>
          <w:rStyle w:val="af0"/>
          <w:rFonts w:ascii="Tehila" w:hAnsi="Tehila" w:cs="Tehila"/>
          <w:bCs w:val="0"/>
          <w:noProof/>
          <w:sz w:val="18"/>
          <w:szCs w:val="18"/>
          <w:rtl/>
        </w:rPr>
        <w:t>מח</w:t>
      </w:r>
      <w:r w:rsidRPr="009B51FF">
        <w:rPr>
          <w:rFonts w:ascii="Tehila" w:hAnsi="Tehila"/>
          <w:sz w:val="18"/>
          <w:szCs w:val="18"/>
          <w:rtl/>
        </w:rPr>
        <w:t>]</w:t>
      </w:r>
      <w:r w:rsidRPr="009B51FF">
        <w:rPr>
          <w:rFonts w:ascii="Tehila" w:hAnsi="Tehila"/>
          <w:rtl/>
        </w:rPr>
        <w:t xml:space="preserve"> ויתחייב גם בעיר, </w:t>
      </w:r>
      <w:r w:rsidRPr="009B51FF">
        <w:rPr>
          <w:rFonts w:ascii="Tehila" w:hAnsi="Tehila"/>
          <w:sz w:val="18"/>
          <w:szCs w:val="18"/>
          <w:rtl/>
        </w:rPr>
        <w:t xml:space="preserve">[עיי"ש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ל</w:t>
      </w:r>
      <w:r w:rsidRPr="009B51FF">
        <w:rPr>
          <w:rFonts w:ascii="Tehila" w:hAnsi="Tehila"/>
          <w:sz w:val="18"/>
          <w:szCs w:val="18"/>
          <w:rtl/>
        </w:rPr>
        <w:t xml:space="preserve"> סעיף </w:t>
      </w:r>
      <w:r w:rsidR="00187931" w:rsidRPr="009B51FF">
        <w:rPr>
          <w:rStyle w:val="af0"/>
          <w:rFonts w:ascii="Tehila" w:hAnsi="Tehila" w:cs="Tehila"/>
          <w:bCs w:val="0"/>
          <w:noProof/>
          <w:sz w:val="18"/>
          <w:szCs w:val="18"/>
          <w:rtl/>
        </w:rPr>
        <w:t>לא</w:t>
      </w:r>
      <w:r w:rsidRPr="009B51FF">
        <w:rPr>
          <w:rFonts w:ascii="Tehila" w:hAnsi="Tehila"/>
          <w:sz w:val="18"/>
          <w:szCs w:val="18"/>
          <w:rtl/>
        </w:rPr>
        <w:t xml:space="preserve"> והערה </w:t>
      </w:r>
      <w:r w:rsidR="00187931" w:rsidRPr="009B51FF">
        <w:rPr>
          <w:rFonts w:ascii="Tehila" w:hAnsi="Tehila"/>
          <w:sz w:val="18"/>
          <w:szCs w:val="18"/>
          <w:rtl/>
        </w:rPr>
        <w:t>1963</w:t>
      </w:r>
      <w:r w:rsidRPr="009B51FF">
        <w:rPr>
          <w:rFonts w:ascii="Tehila" w:hAnsi="Tehila"/>
          <w:sz w:val="18"/>
          <w:szCs w:val="18"/>
          <w:rtl/>
        </w:rPr>
        <w:t>]</w:t>
      </w:r>
      <w:r w:rsidRPr="009B51FF">
        <w:rPr>
          <w:rFonts w:ascii="Tehila" w:hAnsi="Tehila"/>
          <w:rtl/>
        </w:rPr>
        <w:t xml:space="preserve">, זהו משום שבדרכו להחזיר רק בשדה, לא אנקטה נגרא ברייתא כמו 'הכישה'. דאדרבה, בכך שהחזירה מהשדה לעיר הוליכה למקום המשתמר יותר מבשדה. </w:t>
      </w:r>
      <w:r w:rsidRPr="009B51FF">
        <w:rPr>
          <w:rFonts w:ascii="Tehila" w:hAnsi="Tehila" w:hint="cs"/>
          <w:sz w:val="18"/>
          <w:szCs w:val="18"/>
          <w:rtl/>
        </w:rPr>
        <w:t xml:space="preserve">[וכדלהלן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ל</w:t>
      </w:r>
      <w:r w:rsidRPr="009B51FF">
        <w:rPr>
          <w:rFonts w:ascii="Tehila" w:hAnsi="Tehila"/>
          <w:sz w:val="18"/>
          <w:szCs w:val="18"/>
          <w:rtl/>
        </w:rPr>
        <w:t xml:space="preserve"> </w:t>
      </w:r>
      <w:r w:rsidRPr="009B51FF">
        <w:rPr>
          <w:rFonts w:ascii="Tehila" w:hAnsi="Tehila" w:hint="cs"/>
          <w:sz w:val="18"/>
          <w:szCs w:val="18"/>
          <w:rtl/>
        </w:rPr>
        <w:t xml:space="preserve">הערה </w:t>
      </w:r>
      <w:r w:rsidR="00187931" w:rsidRPr="009B51FF">
        <w:rPr>
          <w:rFonts w:ascii="Tehila" w:hAnsi="Tehila"/>
          <w:sz w:val="18"/>
          <w:szCs w:val="18"/>
          <w:rtl/>
        </w:rPr>
        <w:t>1963</w:t>
      </w:r>
      <w:r w:rsidRPr="009B51FF">
        <w:rPr>
          <w:rFonts w:ascii="Tehila" w:hAnsi="Tehila" w:hint="cs"/>
          <w:sz w:val="18"/>
          <w:szCs w:val="18"/>
          <w:rtl/>
        </w:rPr>
        <w:t>]</w:t>
      </w:r>
      <w:r w:rsidRPr="009B51FF">
        <w:rPr>
          <w:rFonts w:ascii="Tehila" w:hAnsi="Tehila" w:hint="cs"/>
          <w:szCs w:val="18"/>
          <w:rtl/>
        </w:rPr>
        <w:t xml:space="preserve">. </w:t>
      </w:r>
      <w:r w:rsidRPr="009B51FF">
        <w:rPr>
          <w:rFonts w:ascii="Tehila" w:hAnsi="Tehila"/>
          <w:rtl/>
        </w:rPr>
        <w:t xml:space="preserve">ועד"ז פירש הט"ז </w:t>
      </w:r>
      <w:r w:rsidRPr="009B51FF">
        <w:rPr>
          <w:rFonts w:ascii="Tehila" w:hAnsi="Tehila"/>
          <w:sz w:val="18"/>
          <w:szCs w:val="18"/>
          <w:rtl/>
        </w:rPr>
        <w:t>[סימן רסג סעיף ב]</w:t>
      </w:r>
      <w:r w:rsidRPr="009B51FF">
        <w:rPr>
          <w:rFonts w:ascii="Tehila" w:hAnsi="Tehila"/>
          <w:rtl/>
        </w:rPr>
        <w:t xml:space="preserve"> שיטה זו דהא דלא אמרינן שכיון שחייב עצמו בהשבה בשדה, ממילא יתחייב בעיר מן הדין, </w:t>
      </w:r>
      <w:r w:rsidRPr="009B51FF">
        <w:rPr>
          <w:rFonts w:ascii="Tehila" w:hAnsi="Tehila"/>
          <w:sz w:val="18"/>
          <w:szCs w:val="18"/>
          <w:rtl/>
        </w:rPr>
        <w:t>[וכמבואר בגמרא שם דשדה ועיר תלויים זה בזה]</w:t>
      </w:r>
      <w:r w:rsidRPr="009B51FF">
        <w:rPr>
          <w:rFonts w:ascii="Tehila" w:hAnsi="Tehila"/>
          <w:rtl/>
        </w:rPr>
        <w:t xml:space="preserve">, זהו משום שכיון שעכ"פ יש מצוה בכך שמשיב מהשדה, כיון שבעיר היא משתמרת יותר, </w:t>
      </w:r>
      <w:r w:rsidRPr="009B51FF">
        <w:rPr>
          <w:rFonts w:ascii="Tehila" w:hAnsi="Tehila"/>
          <w:sz w:val="18"/>
          <w:szCs w:val="18"/>
          <w:rtl/>
        </w:rPr>
        <w:t>[וכמו שכתב הרא"ש הנ"ל לדעת הרי"ף]</w:t>
      </w:r>
      <w:r w:rsidRPr="009B51FF">
        <w:rPr>
          <w:rFonts w:ascii="Tehila" w:hAnsi="Tehila"/>
          <w:rtl/>
        </w:rPr>
        <w:t xml:space="preserve">, שפיר י"ל שהשבה שמשיב מהשדה לעיר זהו רק 'לפנים משורת הדין', שעושה קצת טובה לחבירו. </w:t>
      </w:r>
      <w:r w:rsidRPr="009B51FF">
        <w:rPr>
          <w:rFonts w:ascii="Tehila" w:hAnsi="Tehila"/>
          <w:sz w:val="18"/>
          <w:szCs w:val="18"/>
          <w:rtl/>
        </w:rPr>
        <w:t xml:space="preserve">[ועיין עוד ב'עומקה של הלכה' סימן </w:t>
      </w:r>
      <w:r w:rsidR="00187931" w:rsidRPr="009B51FF">
        <w:rPr>
          <w:rFonts w:ascii="Tehila" w:hAnsi="Tehila"/>
          <w:sz w:val="18"/>
          <w:szCs w:val="18"/>
          <w:cs/>
        </w:rPr>
        <w:t>‎</w:t>
      </w:r>
      <w:r w:rsidR="00187931" w:rsidRPr="009B51FF">
        <w:rPr>
          <w:rFonts w:ascii="Tehila" w:hAnsi="Tehila"/>
          <w:sz w:val="18"/>
          <w:szCs w:val="18"/>
          <w:rtl/>
        </w:rPr>
        <w:t>רכד</w:t>
      </w:r>
      <w:r w:rsidRPr="009B51FF">
        <w:rPr>
          <w:rFonts w:ascii="Tehila" w:hAnsi="Tehila"/>
          <w:sz w:val="18"/>
          <w:szCs w:val="18"/>
          <w:rtl/>
        </w:rPr>
        <w:t xml:space="preserve"> מדברי האחרונים בביאור שיטה זו]</w:t>
      </w:r>
      <w:r w:rsidRPr="009B51FF">
        <w:rPr>
          <w:rFonts w:ascii="Tehila" w:hAnsi="Tehila"/>
          <w:rtl/>
        </w:rPr>
        <w:t xml:space="preserve">. ומבואר מזה שגם באופן שאי אפשר לקיים השבה גמורה לבית הבעלים, </w:t>
      </w:r>
      <w:r w:rsidRPr="009B51FF">
        <w:rPr>
          <w:rFonts w:ascii="Tehila" w:hAnsi="Tehila" w:hint="cs"/>
          <w:rtl/>
        </w:rPr>
        <w:t xml:space="preserve">מצוה עליו </w:t>
      </w:r>
      <w:r w:rsidRPr="009B51FF">
        <w:rPr>
          <w:rFonts w:ascii="Tehila" w:hAnsi="Tehila"/>
          <w:rtl/>
        </w:rPr>
        <w:t xml:space="preserve">לקיים עכ"פ מקצת השבה ולהציל הבעלים מהפסד קצת. וכמו"כ הוכיח האבן האזל </w:t>
      </w:r>
      <w:r w:rsidRPr="009B51FF">
        <w:rPr>
          <w:rFonts w:ascii="Tehila" w:hAnsi="Tehila"/>
          <w:sz w:val="18"/>
          <w:szCs w:val="18"/>
          <w:rtl/>
        </w:rPr>
        <w:t>[גו"א פי"א הי"ח]</w:t>
      </w:r>
      <w:r w:rsidRPr="009B51FF">
        <w:rPr>
          <w:rFonts w:ascii="Tehila" w:hAnsi="Tehila"/>
          <w:rtl/>
        </w:rPr>
        <w:t xml:space="preserve"> מסוגיית הגמרא דעיר ושדה, </w:t>
      </w:r>
      <w:r w:rsidRPr="009B51FF">
        <w:rPr>
          <w:rFonts w:ascii="Tehila" w:hAnsi="Tehila"/>
          <w:sz w:val="18"/>
          <w:szCs w:val="18"/>
          <w:rtl/>
        </w:rPr>
        <w:t>[עכ"פ לצד דלא בעינן 'השבה מעלייתא', עיי"ש עוד באבן האזל]</w:t>
      </w:r>
      <w:r w:rsidRPr="009B51FF">
        <w:rPr>
          <w:rFonts w:ascii="Tehila" w:hAnsi="Tehila"/>
          <w:rtl/>
        </w:rPr>
        <w:t xml:space="preserve"> דדין השבה אינו דוקא להביא האבידה לבית הבעלים, אלא כל כמה דמקרב בהשבה נקרא 'מקצת השבה', כמו היכי דמקרב האבידה מן השדה לעיר, דחזינן דהחזרת שדה היא גופה מצוה. </w:t>
      </w:r>
      <w:r w:rsidRPr="009B51FF">
        <w:rPr>
          <w:rFonts w:ascii="Tehila" w:hAnsi="Tehila"/>
          <w:sz w:val="18"/>
          <w:szCs w:val="18"/>
          <w:rtl/>
        </w:rPr>
        <w:t>[שהרי אם מחזיר רק בשדה ולא בעיר אין זה 'מכשירי מצוה' כלל]</w:t>
      </w:r>
      <w:r w:rsidRPr="009B51FF">
        <w:rPr>
          <w:rFonts w:ascii="Tehila" w:hAnsi="Tehila"/>
          <w:rtl/>
        </w:rPr>
        <w:t>.</w:t>
      </w:r>
    </w:p>
    <w:p w14:paraId="5D7BD64E" w14:textId="1C89EF6C" w:rsidR="002E5D1F" w:rsidRPr="009B51FF" w:rsidRDefault="002E5D1F" w:rsidP="0087695C">
      <w:pPr>
        <w:pStyle w:val="a8"/>
        <w:keepNext/>
        <w:spacing w:before="0" w:line="240" w:lineRule="atLeast"/>
        <w:rPr>
          <w:rFonts w:ascii="Tehila" w:hAnsi="Tehila"/>
          <w:rtl/>
        </w:rPr>
      </w:pPr>
      <w:r w:rsidRPr="009B51FF">
        <w:rPr>
          <w:rFonts w:ascii="Tehila" w:hAnsi="Tehila"/>
          <w:rtl/>
        </w:rPr>
        <w:t xml:space="preserve">וגם בחדושי העילוי ממייצ'יט </w:t>
      </w:r>
      <w:r w:rsidRPr="009B51FF">
        <w:rPr>
          <w:rFonts w:ascii="Tehila" w:hAnsi="Tehila"/>
          <w:sz w:val="18"/>
          <w:szCs w:val="18"/>
          <w:rtl/>
        </w:rPr>
        <w:t>[סימן נז]</w:t>
      </w:r>
      <w:r w:rsidRPr="009B51FF">
        <w:rPr>
          <w:rFonts w:ascii="Tehila" w:hAnsi="Tehila"/>
          <w:rtl/>
        </w:rPr>
        <w:t xml:space="preserve"> כתב שגם כשאינו יכול להחזיר האבידה לגמרי למקום המשתמר אלא רק למקום המשתמר קצת, מקיים </w:t>
      </w:r>
      <w:r w:rsidRPr="009B51FF">
        <w:rPr>
          <w:rFonts w:ascii="Tehila" w:hAnsi="Tehila" w:hint="cs"/>
          <w:rtl/>
        </w:rPr>
        <w:t>מקצת מ</w:t>
      </w:r>
      <w:r w:rsidRPr="009B51FF">
        <w:rPr>
          <w:rFonts w:ascii="Tehila" w:hAnsi="Tehila"/>
          <w:rtl/>
        </w:rPr>
        <w:t>מצות השבה</w:t>
      </w:r>
      <w:r w:rsidRPr="009B51FF">
        <w:rPr>
          <w:rFonts w:ascii="Tehila" w:hAnsi="Tehila" w:hint="cs"/>
          <w:rtl/>
        </w:rPr>
        <w:t xml:space="preserve"> </w:t>
      </w:r>
      <w:r w:rsidRPr="009B51FF">
        <w:rPr>
          <w:rFonts w:ascii="Tehila" w:hAnsi="Tehila"/>
          <w:rtl/>
        </w:rPr>
        <w:t xml:space="preserve">בכך שמקרב את האבידה יותר לבעליה. </w:t>
      </w:r>
      <w:r w:rsidRPr="009B51FF">
        <w:rPr>
          <w:rFonts w:ascii="Tehila" w:hAnsi="Tehila"/>
          <w:sz w:val="18"/>
          <w:szCs w:val="18"/>
          <w:rtl/>
        </w:rPr>
        <w:t xml:space="preserve">[ובזה כתב ליישב דברי הראשונים </w:t>
      </w:r>
      <w:r w:rsidRPr="009B51FF">
        <w:rPr>
          <w:rFonts w:ascii="Tehila" w:hAnsi="Tehila" w:hint="cs"/>
          <w:sz w:val="18"/>
          <w:szCs w:val="18"/>
          <w:rtl/>
        </w:rPr>
        <w:t xml:space="preserve">ב"מ ל. </w:t>
      </w:r>
      <w:r w:rsidRPr="009B51FF">
        <w:rPr>
          <w:rFonts w:ascii="Tehila" w:hAnsi="Tehila"/>
          <w:sz w:val="18"/>
          <w:szCs w:val="18"/>
          <w:rtl/>
        </w:rPr>
        <w:t xml:space="preserve">דכהן בבית הקברות נחשב ד'בעידנא' </w:t>
      </w:r>
      <w:r w:rsidRPr="009B51FF">
        <w:rPr>
          <w:rStyle w:val="a6"/>
          <w:rFonts w:ascii="Tehila" w:hAnsi="Tehila" w:cs="Tehila"/>
          <w:sz w:val="18"/>
          <w:szCs w:val="18"/>
          <w:rtl/>
        </w:rPr>
        <w:t xml:space="preserve">דעבר על הלאו מקיים העשה, </w:t>
      </w:r>
      <w:r w:rsidRPr="009B51FF">
        <w:rPr>
          <w:rFonts w:ascii="Tehila" w:hAnsi="Tehila"/>
          <w:sz w:val="18"/>
          <w:szCs w:val="18"/>
          <w:rtl/>
        </w:rPr>
        <w:t xml:space="preserve">ולא אמרינן דלא הוי 'בעידנא' משום שאינו מקיים </w:t>
      </w:r>
      <w:r w:rsidRPr="009B51FF">
        <w:rPr>
          <w:rStyle w:val="a6"/>
          <w:rFonts w:ascii="Tehila" w:hAnsi="Tehila" w:cs="Tehila"/>
          <w:sz w:val="18"/>
          <w:szCs w:val="18"/>
          <w:rtl/>
        </w:rPr>
        <w:t>עשה דאבידה עד דמיהדר לאבידה למרה, שהרי מתעסק הוא במצות השבה בשעת עקירת הלאו, ואע"פ שעדיין לא נגמרה מצות ההשבה, אין חסרון בכך,</w:t>
      </w:r>
      <w:r w:rsidRPr="009B51FF">
        <w:rPr>
          <w:rFonts w:ascii="Tehila" w:hAnsi="Tehila"/>
          <w:sz w:val="18"/>
          <w:szCs w:val="18"/>
          <w:rtl/>
        </w:rPr>
        <w:t xml:space="preserve"> וכדלהלן ב'עומקה של הלכה' סימן </w:t>
      </w:r>
      <w:r w:rsidR="00187931" w:rsidRPr="009B51FF">
        <w:rPr>
          <w:rFonts w:ascii="Tehila" w:hAnsi="Tehila"/>
          <w:sz w:val="18"/>
          <w:szCs w:val="18"/>
          <w:cs/>
        </w:rPr>
        <w:t>‎</w:t>
      </w:r>
      <w:r w:rsidR="00187931" w:rsidRPr="009B51FF">
        <w:rPr>
          <w:rFonts w:ascii="Tehila" w:hAnsi="Tehila"/>
          <w:sz w:val="18"/>
          <w:szCs w:val="18"/>
          <w:rtl/>
        </w:rPr>
        <w:t>רטו</w:t>
      </w:r>
      <w:r w:rsidRPr="009B51FF">
        <w:rPr>
          <w:rFonts w:ascii="Tehila" w:hAnsi="Tehila"/>
          <w:sz w:val="18"/>
          <w:szCs w:val="18"/>
          <w:rtl/>
        </w:rPr>
        <w:t>]</w:t>
      </w:r>
      <w:r w:rsidRPr="009B51FF">
        <w:rPr>
          <w:rFonts w:ascii="Tehila" w:hAnsi="Tehila"/>
          <w:rtl/>
        </w:rPr>
        <w:t>.</w:t>
      </w:r>
    </w:p>
    <w:p w14:paraId="733B86A5" w14:textId="5706C409" w:rsidR="002E5D1F" w:rsidRPr="009B51FF" w:rsidRDefault="002E5D1F" w:rsidP="0087695C">
      <w:pPr>
        <w:pStyle w:val="a8"/>
        <w:keepNext/>
        <w:spacing w:before="0" w:line="240" w:lineRule="atLeast"/>
        <w:rPr>
          <w:rFonts w:ascii="Tehila" w:hAnsi="Tehila"/>
          <w:rtl/>
        </w:rPr>
      </w:pPr>
      <w:r w:rsidRPr="009B51FF">
        <w:rPr>
          <w:rFonts w:ascii="Tehila" w:hAnsi="Tehila" w:hint="cs"/>
          <w:rtl/>
        </w:rPr>
        <w:t xml:space="preserve">ולפ"ז גם במוצא 'ספק הינוח' במקום המשתמר קצת, שהדין הוא שלא יטול, </w:t>
      </w:r>
      <w:r w:rsidRPr="009B51FF">
        <w:rPr>
          <w:rFonts w:ascii="Tehila" w:hAnsi="Tehila" w:hint="cs"/>
          <w:sz w:val="18"/>
          <w:szCs w:val="18"/>
          <w:rtl/>
        </w:rPr>
        <w:t xml:space="preserve">[וכדלהלן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כב</w:t>
      </w:r>
      <w:r w:rsidRPr="009B51FF">
        <w:rPr>
          <w:rFonts w:ascii="Tehila" w:hAnsi="Tehila" w:hint="cs"/>
          <w:sz w:val="18"/>
          <w:szCs w:val="18"/>
          <w:rtl/>
        </w:rPr>
        <w:t xml:space="preserve"> סעיף </w:t>
      </w:r>
      <w:r w:rsidR="00187931" w:rsidRPr="009B51FF">
        <w:rPr>
          <w:rStyle w:val="af0"/>
          <w:rFonts w:cs="Livorna"/>
          <w:noProof/>
          <w:sz w:val="22"/>
          <w:rtl/>
        </w:rPr>
        <w:t>קעא</w:t>
      </w:r>
      <w:r w:rsidRPr="009B51FF">
        <w:rPr>
          <w:rFonts w:ascii="Tehila" w:hAnsi="Tehila" w:hint="cs"/>
          <w:sz w:val="18"/>
          <w:szCs w:val="18"/>
          <w:rtl/>
        </w:rPr>
        <w:t>]</w:t>
      </w:r>
      <w:r w:rsidRPr="009B51FF">
        <w:rPr>
          <w:rFonts w:ascii="Tehila" w:hAnsi="Tehila" w:hint="cs"/>
          <w:rtl/>
        </w:rPr>
        <w:t xml:space="preserve">, ואם עבר ונטל לדעת כמה פוסקים לא יחזיר גם אם לא הלך משם, כיון שכבר נתחייב בהשבה, </w:t>
      </w:r>
      <w:r w:rsidRPr="009B51FF">
        <w:rPr>
          <w:rFonts w:ascii="Tehila" w:hAnsi="Tehila" w:hint="cs"/>
          <w:sz w:val="18"/>
          <w:szCs w:val="18"/>
          <w:rtl/>
        </w:rPr>
        <w:t xml:space="preserve">[עיי"ש </w:t>
      </w:r>
      <w:r w:rsidR="00187931" w:rsidRPr="009B51FF">
        <w:rPr>
          <w:rFonts w:hint="eastAsia"/>
          <w:sz w:val="18"/>
          <w:szCs w:val="18"/>
          <w:rtl/>
        </w:rPr>
        <w:t>פרק</w:t>
      </w:r>
      <w:r w:rsidR="00187931" w:rsidRPr="009B51FF">
        <w:rPr>
          <w:sz w:val="18"/>
          <w:szCs w:val="18"/>
          <w:rtl/>
        </w:rPr>
        <w:t xml:space="preserve"> כב</w:t>
      </w:r>
      <w:r w:rsidRPr="009B51FF">
        <w:rPr>
          <w:rFonts w:hint="cs"/>
          <w:sz w:val="18"/>
          <w:szCs w:val="18"/>
          <w:rtl/>
        </w:rPr>
        <w:t xml:space="preserve"> סעיף </w:t>
      </w:r>
      <w:r w:rsidR="00187931" w:rsidRPr="009B51FF">
        <w:rPr>
          <w:rStyle w:val="af0"/>
          <w:rFonts w:cs="Livorna"/>
          <w:noProof/>
          <w:sz w:val="22"/>
          <w:rtl/>
        </w:rPr>
        <w:t>קעב</w:t>
      </w:r>
      <w:r w:rsidRPr="009B51FF">
        <w:rPr>
          <w:rFonts w:hint="cs"/>
          <w:sz w:val="18"/>
          <w:szCs w:val="18"/>
          <w:rtl/>
        </w:rPr>
        <w:t>]</w:t>
      </w:r>
      <w:r w:rsidRPr="009B51FF">
        <w:rPr>
          <w:rFonts w:hint="cs"/>
          <w:rtl/>
        </w:rPr>
        <w:t xml:space="preserve">, </w:t>
      </w:r>
      <w:r w:rsidRPr="009B51FF">
        <w:rPr>
          <w:rFonts w:ascii="Tehila" w:hAnsi="Tehila" w:hint="cs"/>
          <w:rtl/>
        </w:rPr>
        <w:t xml:space="preserve">היינו דוקא באופן שנטלו כדי להשיב, אך אם הגביה את החפץ רק כדי להניחו במקום משתמר יותר, </w:t>
      </w:r>
      <w:r w:rsidRPr="009B51FF">
        <w:rPr>
          <w:sz w:val="18"/>
          <w:szCs w:val="18"/>
          <w:rtl/>
        </w:rPr>
        <w:t>[וכמו שמצוי שרוצה להרים החפץ למקום גבוה שלא ידרס או יאבד, או כשצריך למקום החפץ, או שרוצה להניחו בחדר המיועד לאבידות, וכדומה]</w:t>
      </w:r>
      <w:r w:rsidRPr="009B51FF">
        <w:rPr>
          <w:rtl/>
        </w:rPr>
        <w:t>,</w:t>
      </w:r>
      <w:r w:rsidRPr="009B51FF">
        <w:rPr>
          <w:rFonts w:hint="cs"/>
          <w:rtl/>
        </w:rPr>
        <w:t xml:space="preserve"> אינו מתחייב בהשבה, ואדרבה, להנ"ל באופן שעי"כ יכול להציל את האבידה מהפסד, כגון שלא יידרס או ילך לאיבוד, מחוייב הוא לעשות כן ולהציל את האבידה עכ"פ מהפסד קצת, וכדלהלן </w:t>
      </w:r>
      <w:r w:rsidR="00187931" w:rsidRPr="009B51FF">
        <w:rPr>
          <w:rFonts w:hint="eastAsia"/>
          <w:sz w:val="26"/>
          <w:rtl/>
        </w:rPr>
        <w:t>פרק</w:t>
      </w:r>
      <w:r w:rsidR="00187931" w:rsidRPr="009B51FF">
        <w:rPr>
          <w:sz w:val="26"/>
          <w:rtl/>
        </w:rPr>
        <w:t xml:space="preserve"> כב</w:t>
      </w:r>
      <w:r w:rsidRPr="009B51FF">
        <w:rPr>
          <w:rFonts w:hint="cs"/>
          <w:sz w:val="26"/>
          <w:rtl/>
        </w:rPr>
        <w:t xml:space="preserve"> </w:t>
      </w:r>
      <w:r w:rsidRPr="009B51FF">
        <w:rPr>
          <w:rFonts w:hint="cs"/>
          <w:rtl/>
        </w:rPr>
        <w:t xml:space="preserve">הערה </w:t>
      </w:r>
      <w:r w:rsidR="00187931" w:rsidRPr="009B51FF">
        <w:rPr>
          <w:rtl/>
        </w:rPr>
        <w:t>1442</w:t>
      </w:r>
      <w:r w:rsidRPr="009B51FF">
        <w:rPr>
          <w:rFonts w:hint="cs"/>
          <w:rtl/>
        </w:rPr>
        <w:t xml:space="preserve"> ו</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לג</w:t>
      </w:r>
      <w:r w:rsidRPr="009B51FF">
        <w:rPr>
          <w:rFonts w:ascii="Tehila" w:hAnsi="Tehila" w:hint="cs"/>
          <w:rtl/>
        </w:rPr>
        <w:t xml:space="preserve"> הערה </w:t>
      </w:r>
      <w:r w:rsidR="00187931" w:rsidRPr="009B51FF">
        <w:rPr>
          <w:rtl/>
        </w:rPr>
        <w:t>2187</w:t>
      </w:r>
      <w:r w:rsidRPr="009B51FF">
        <w:rPr>
          <w:rFonts w:hint="cs"/>
          <w:rtl/>
        </w:rPr>
        <w:t xml:space="preserve"> וב'עומקה של הלכה' סימן </w:t>
      </w:r>
      <w:r w:rsidR="00187931" w:rsidRPr="009B51FF">
        <w:rPr>
          <w:cs/>
        </w:rPr>
        <w:t>‎</w:t>
      </w:r>
      <w:r w:rsidR="00187931" w:rsidRPr="009B51FF">
        <w:rPr>
          <w:rtl/>
        </w:rPr>
        <w:t>קו</w:t>
      </w:r>
      <w:r w:rsidRPr="009B51FF">
        <w:rPr>
          <w:rFonts w:hint="cs"/>
          <w:rtl/>
        </w:rPr>
        <w:t>.</w:t>
      </w:r>
    </w:p>
  </w:footnote>
  <w:footnote w:id="62">
    <w:p w14:paraId="72D96698" w14:textId="6FC2B556"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והיינו באופן שהחפץ היה 'דרך נפילה', שאין לבעלים 'סימן מקום'</w:t>
      </w:r>
      <w:r w:rsidRPr="009B51FF">
        <w:rPr>
          <w:rFonts w:ascii="Tehila" w:hAnsi="Tehila" w:hint="cs"/>
          <w:rtl/>
        </w:rPr>
        <w:t xml:space="preserve"> בהמצאותו באותו המקום דוקא</w:t>
      </w:r>
      <w:r w:rsidRPr="009B51FF">
        <w:rPr>
          <w:rFonts w:ascii="Tehila" w:hAnsi="Tehila"/>
          <w:rtl/>
        </w:rPr>
        <w:t>. וכן מיירי באופן שהבעלים יוכלו למצוא את החפץ גם במקום שמניחו עתה.</w:t>
      </w:r>
    </w:p>
  </w:footnote>
  <w:footnote w:id="63">
    <w:p w14:paraId="7212CF81" w14:textId="7E5D9173"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חידושי ההפלאה </w:t>
      </w:r>
      <w:r w:rsidRPr="009B51FF">
        <w:rPr>
          <w:rFonts w:ascii="Tehila" w:hAnsi="Tehila"/>
          <w:sz w:val="18"/>
          <w:szCs w:val="18"/>
          <w:rtl/>
        </w:rPr>
        <w:t>[בגליון השו"ע סימן רסג על הסמ"ע ס"ק ג]</w:t>
      </w:r>
      <w:r w:rsidRPr="009B51FF">
        <w:rPr>
          <w:rFonts w:ascii="Tehila" w:hAnsi="Tehila"/>
          <w:rtl/>
        </w:rPr>
        <w:t>, ש</w:t>
      </w:r>
      <w:r w:rsidRPr="009B51FF">
        <w:rPr>
          <w:rFonts w:ascii="Tehila" w:hAnsi="Tehila" w:hint="cs"/>
          <w:rtl/>
        </w:rPr>
        <w:t>ה</w:t>
      </w:r>
      <w:r w:rsidRPr="009B51FF">
        <w:rPr>
          <w:rFonts w:ascii="Tehila" w:hAnsi="Tehila"/>
          <w:rtl/>
        </w:rPr>
        <w:t>מוצא צריך להשיב את האבידה עצמה</w:t>
      </w:r>
      <w:r w:rsidRPr="009B51FF">
        <w:rPr>
          <w:rFonts w:ascii="Tehila" w:hAnsi="Tehila" w:hint="cs"/>
          <w:rtl/>
        </w:rPr>
        <w:t>,</w:t>
      </w:r>
      <w:r w:rsidRPr="009B51FF">
        <w:rPr>
          <w:rFonts w:ascii="Tehila" w:hAnsi="Tehila"/>
          <w:rtl/>
        </w:rPr>
        <w:t xml:space="preserve"> ואינו יוצא ידי חובה אם משלם דמיה מכיסו, שיכול המאבד לומר דניחא לי בחפצי. </w:t>
      </w:r>
      <w:r w:rsidRPr="009B51FF">
        <w:rPr>
          <w:rFonts w:ascii="Tehila" w:hAnsi="Tehila"/>
          <w:sz w:val="18"/>
          <w:szCs w:val="18"/>
          <w:rtl/>
        </w:rPr>
        <w:t xml:space="preserve">[ומזה כתב להשיג על הסמ"ע שם, 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ל</w:t>
      </w:r>
      <w:r w:rsidRPr="009B51FF">
        <w:rPr>
          <w:rFonts w:ascii="Tehila" w:hAnsi="Tehila"/>
          <w:sz w:val="18"/>
          <w:szCs w:val="18"/>
          <w:rtl/>
        </w:rPr>
        <w:t xml:space="preserve"> הערה </w:t>
      </w:r>
      <w:r w:rsidR="00187931" w:rsidRPr="009B51FF">
        <w:rPr>
          <w:rFonts w:ascii="Tehila" w:hAnsi="Tehila"/>
          <w:sz w:val="18"/>
          <w:szCs w:val="18"/>
          <w:rtl/>
        </w:rPr>
        <w:t>1949</w:t>
      </w:r>
      <w:r w:rsidRPr="009B51FF">
        <w:rPr>
          <w:rFonts w:ascii="Tehila" w:hAnsi="Tehila"/>
          <w:sz w:val="18"/>
          <w:szCs w:val="18"/>
          <w:rtl/>
        </w:rPr>
        <w:t>]</w:t>
      </w:r>
      <w:r w:rsidRPr="009B51FF">
        <w:rPr>
          <w:rFonts w:ascii="Tehila" w:hAnsi="Tehila"/>
          <w:rtl/>
        </w:rPr>
        <w:t>. וכמו"כ כתב ה</w:t>
      </w:r>
      <w:r w:rsidRPr="009B51FF">
        <w:rPr>
          <w:rFonts w:ascii="Tehila" w:hAnsi="Tehila" w:hint="cs"/>
          <w:rtl/>
        </w:rPr>
        <w:t>'</w:t>
      </w:r>
      <w:r w:rsidRPr="009B51FF">
        <w:rPr>
          <w:rFonts w:ascii="Tehila" w:hAnsi="Tehila"/>
          <w:rtl/>
        </w:rPr>
        <w:t>אולם המשפט</w:t>
      </w:r>
      <w:r w:rsidRPr="009B51FF">
        <w:rPr>
          <w:rFonts w:ascii="Tehila" w:hAnsi="Tehila" w:hint="cs"/>
          <w:rtl/>
        </w:rPr>
        <w:t>'</w:t>
      </w:r>
      <w:r w:rsidRPr="009B51FF">
        <w:rPr>
          <w:rFonts w:ascii="Tehila" w:hAnsi="Tehila"/>
          <w:rtl/>
        </w:rPr>
        <w:t xml:space="preserve"> </w:t>
      </w:r>
      <w:r w:rsidRPr="009B51FF">
        <w:rPr>
          <w:rFonts w:ascii="Tehila" w:hAnsi="Tehila"/>
          <w:sz w:val="18"/>
          <w:szCs w:val="18"/>
          <w:rtl/>
        </w:rPr>
        <w:t>[שם</w:t>
      </w:r>
      <w:r w:rsidRPr="009B51FF">
        <w:rPr>
          <w:rFonts w:ascii="Tehila" w:hAnsi="Tehila" w:hint="cs"/>
          <w:sz w:val="18"/>
          <w:szCs w:val="18"/>
          <w:rtl/>
        </w:rPr>
        <w:t xml:space="preserve"> סעיף ג</w:t>
      </w:r>
      <w:r w:rsidRPr="009B51FF">
        <w:rPr>
          <w:rFonts w:ascii="Tehila" w:hAnsi="Tehila"/>
          <w:sz w:val="18"/>
          <w:szCs w:val="18"/>
          <w:rtl/>
        </w:rPr>
        <w:t>]</w:t>
      </w:r>
      <w:r w:rsidRPr="009B51FF">
        <w:rPr>
          <w:rFonts w:ascii="Tehila" w:hAnsi="Tehila"/>
          <w:rtl/>
        </w:rPr>
        <w:t xml:space="preserve"> שמוצא אבידה שהגביה</w:t>
      </w:r>
      <w:r w:rsidRPr="009B51FF">
        <w:rPr>
          <w:rFonts w:ascii="Tehila" w:hAnsi="Tehila" w:hint="cs"/>
          <w:rtl/>
        </w:rPr>
        <w:t xml:space="preserve">ה, </w:t>
      </w:r>
      <w:r w:rsidRPr="009B51FF">
        <w:rPr>
          <w:rFonts w:ascii="Tehila" w:hAnsi="Tehila"/>
          <w:rtl/>
        </w:rPr>
        <w:t xml:space="preserve">אינו רשאי להחזירה למקומה ולשלם </w:t>
      </w:r>
      <w:r w:rsidRPr="009B51FF">
        <w:rPr>
          <w:rFonts w:ascii="Tehila" w:hAnsi="Tehila" w:hint="cs"/>
          <w:rtl/>
        </w:rPr>
        <w:t xml:space="preserve">למאבד </w:t>
      </w:r>
      <w:r w:rsidRPr="009B51FF">
        <w:rPr>
          <w:rFonts w:ascii="Tehila" w:hAnsi="Tehila"/>
          <w:rtl/>
        </w:rPr>
        <w:t xml:space="preserve">דמיה מכיסו, שאסור לאבד כלי חבירו אפילו על מנת לשלם, ד'חבול ישיב רשע גזילה ישלם', אע"פ שגזילה משלם רשע הוא. </w:t>
      </w:r>
      <w:r w:rsidRPr="009B51FF">
        <w:rPr>
          <w:rFonts w:ascii="Tehila" w:hAnsi="Tehila"/>
          <w:sz w:val="18"/>
          <w:szCs w:val="18"/>
          <w:rtl/>
        </w:rPr>
        <w:t>[ב"ק ס</w:t>
      </w:r>
      <w:r w:rsidRPr="009B51FF">
        <w:rPr>
          <w:rFonts w:ascii="Tehila" w:hAnsi="Tehila" w:hint="cs"/>
          <w:sz w:val="18"/>
          <w:szCs w:val="18"/>
          <w:rtl/>
        </w:rPr>
        <w:t>:</w:t>
      </w:r>
      <w:r w:rsidRPr="009B51FF">
        <w:rPr>
          <w:rFonts w:ascii="Tehila" w:hAnsi="Tehila"/>
          <w:sz w:val="18"/>
          <w:szCs w:val="18"/>
          <w:rtl/>
        </w:rPr>
        <w:t>]</w:t>
      </w:r>
      <w:r w:rsidRPr="009B51FF">
        <w:rPr>
          <w:rFonts w:ascii="Tehila" w:hAnsi="Tehila"/>
          <w:rtl/>
        </w:rPr>
        <w:t xml:space="preserve">. </w:t>
      </w:r>
      <w:r w:rsidRPr="009B51FF">
        <w:rPr>
          <w:rFonts w:hint="cs"/>
          <w:rtl/>
        </w:rPr>
        <w:t xml:space="preserve">וגם </w:t>
      </w:r>
      <w:r w:rsidRPr="009B51FF">
        <w:rPr>
          <w:rtl/>
        </w:rPr>
        <w:t xml:space="preserve"> </w:t>
      </w:r>
      <w:r w:rsidRPr="009B51FF">
        <w:rPr>
          <w:rtl/>
          <w:lang w:eastAsia="en-US"/>
        </w:rPr>
        <w:t xml:space="preserve">ה'יד יוסף' </w:t>
      </w:r>
      <w:r w:rsidRPr="009B51FF">
        <w:rPr>
          <w:sz w:val="18"/>
          <w:szCs w:val="18"/>
          <w:rtl/>
        </w:rPr>
        <w:t>[להגרי"י שטרן זצ"ל, ב"מ כו: בתוד"ה מתנה]</w:t>
      </w:r>
      <w:r w:rsidRPr="009B51FF">
        <w:rPr>
          <w:rtl/>
        </w:rPr>
        <w:t xml:space="preserve"> </w:t>
      </w:r>
      <w:r w:rsidRPr="009B51FF">
        <w:rPr>
          <w:rFonts w:hint="cs"/>
          <w:rtl/>
          <w:lang w:eastAsia="en-US"/>
        </w:rPr>
        <w:t xml:space="preserve">כתב </w:t>
      </w:r>
      <w:r w:rsidRPr="009B51FF">
        <w:rPr>
          <w:rtl/>
          <w:lang w:eastAsia="en-US"/>
        </w:rPr>
        <w:t>שאם נטל אבידה והחזיר דמיה, לא קיים בכך לאו ד'לא תוכל להתעלם'.</w:t>
      </w:r>
      <w:r w:rsidRPr="009B51FF">
        <w:rPr>
          <w:rFonts w:ascii="Tehila" w:hAnsi="Tehila" w:hint="cs"/>
          <w:rtl/>
        </w:rPr>
        <w:t xml:space="preserve"> </w:t>
      </w:r>
      <w:r w:rsidRPr="009B51FF">
        <w:rPr>
          <w:rtl/>
          <w:lang w:eastAsia="en-US"/>
        </w:rPr>
        <w:t>ו</w:t>
      </w:r>
      <w:r w:rsidRPr="009B51FF">
        <w:rPr>
          <w:rFonts w:hint="cs"/>
          <w:rtl/>
          <w:lang w:eastAsia="en-US"/>
        </w:rPr>
        <w:t xml:space="preserve">כמו"כ כתב </w:t>
      </w:r>
      <w:r w:rsidRPr="009B51FF">
        <w:rPr>
          <w:rFonts w:hint="cs"/>
          <w:sz w:val="22"/>
          <w:rtl/>
          <w:lang w:eastAsia="en-US"/>
        </w:rPr>
        <w:t>ה</w:t>
      </w:r>
      <w:r w:rsidRPr="009B51FF">
        <w:rPr>
          <w:sz w:val="22"/>
          <w:rtl/>
          <w:lang w:eastAsia="en-US"/>
        </w:rPr>
        <w:t xml:space="preserve">'משפט האבידה' </w:t>
      </w:r>
      <w:r w:rsidRPr="009B51FF">
        <w:rPr>
          <w:sz w:val="18"/>
          <w:szCs w:val="18"/>
          <w:rtl/>
          <w:lang w:eastAsia="en-US"/>
        </w:rPr>
        <w:t>[סימן רנט ב'בירור הלכה' ס"ק ו אות ג]</w:t>
      </w:r>
      <w:r w:rsidRPr="009B51FF">
        <w:rPr>
          <w:sz w:val="22"/>
          <w:rtl/>
          <w:lang w:eastAsia="en-US"/>
        </w:rPr>
        <w:t xml:space="preserve"> שהמתעלם מן האבידה אבל כוונתו להשיב דמיה, מסתבר שעובר באזהרת 'לא תוכל להתעלם', </w:t>
      </w:r>
      <w:r w:rsidRPr="009B51FF">
        <w:rPr>
          <w:sz w:val="18"/>
          <w:szCs w:val="18"/>
          <w:rtl/>
          <w:lang w:eastAsia="en-US"/>
        </w:rPr>
        <w:t>[וכ</w:t>
      </w:r>
      <w:r w:rsidRPr="009B51FF">
        <w:rPr>
          <w:rFonts w:hint="cs"/>
          <w:sz w:val="18"/>
          <w:szCs w:val="18"/>
          <w:rtl/>
          <w:lang w:eastAsia="en-US"/>
        </w:rPr>
        <w:t xml:space="preserve">דלהלן </w:t>
      </w:r>
      <w:r w:rsidR="00187931" w:rsidRPr="009B51FF">
        <w:rPr>
          <w:rFonts w:hint="eastAsia"/>
          <w:sz w:val="18"/>
          <w:szCs w:val="18"/>
          <w:rtl/>
        </w:rPr>
        <w:t>פרק</w:t>
      </w:r>
      <w:r w:rsidR="00187931" w:rsidRPr="009B51FF">
        <w:rPr>
          <w:sz w:val="18"/>
          <w:szCs w:val="18"/>
          <w:rtl/>
        </w:rPr>
        <w:t xml:space="preserve"> ג</w:t>
      </w:r>
      <w:r w:rsidRPr="009B51FF">
        <w:rPr>
          <w:sz w:val="18"/>
          <w:szCs w:val="18"/>
          <w:rtl/>
          <w:lang w:eastAsia="en-US"/>
        </w:rPr>
        <w:t xml:space="preserve"> הערה </w:t>
      </w:r>
      <w:r w:rsidR="00187931" w:rsidRPr="009B51FF">
        <w:rPr>
          <w:sz w:val="18"/>
          <w:szCs w:val="18"/>
          <w:rtl/>
          <w:lang w:eastAsia="en-US"/>
        </w:rPr>
        <w:t>206</w:t>
      </w:r>
      <w:r w:rsidRPr="009B51FF">
        <w:rPr>
          <w:sz w:val="18"/>
          <w:szCs w:val="18"/>
          <w:rtl/>
          <w:lang w:eastAsia="en-US"/>
        </w:rPr>
        <w:t xml:space="preserve"> </w:t>
      </w:r>
      <w:r w:rsidRPr="009B51FF">
        <w:rPr>
          <w:sz w:val="18"/>
          <w:szCs w:val="18"/>
          <w:rtl/>
        </w:rPr>
        <w:t>ו</w:t>
      </w:r>
      <w:r w:rsidR="00187931" w:rsidRPr="009B51FF">
        <w:rPr>
          <w:rFonts w:ascii="David" w:hAnsi="David" w:hint="eastAsia"/>
          <w:sz w:val="18"/>
          <w:szCs w:val="18"/>
          <w:rtl/>
        </w:rPr>
        <w:t>פרק</w:t>
      </w:r>
      <w:r w:rsidR="00187931" w:rsidRPr="009B51FF">
        <w:rPr>
          <w:rFonts w:ascii="David" w:hAnsi="David"/>
          <w:sz w:val="18"/>
          <w:szCs w:val="18"/>
          <w:rtl/>
        </w:rPr>
        <w:t xml:space="preserve"> </w:t>
      </w:r>
      <w:r w:rsidR="00187931" w:rsidRPr="009B51FF">
        <w:rPr>
          <w:rFonts w:ascii="David" w:hAnsi="David"/>
          <w:noProof/>
          <w:sz w:val="18"/>
          <w:szCs w:val="18"/>
          <w:rtl/>
        </w:rPr>
        <w:t>כו</w:t>
      </w:r>
      <w:r w:rsidRPr="009B51FF">
        <w:rPr>
          <w:i/>
          <w:sz w:val="18"/>
          <w:szCs w:val="18"/>
          <w:rtl/>
          <w:lang w:eastAsia="en-US"/>
        </w:rPr>
        <w:t xml:space="preserve"> הערה </w:t>
      </w:r>
      <w:r w:rsidR="00187931" w:rsidRPr="009B51FF">
        <w:rPr>
          <w:i/>
          <w:sz w:val="18"/>
          <w:szCs w:val="18"/>
          <w:rtl/>
          <w:lang w:eastAsia="en-US"/>
        </w:rPr>
        <w:t>1785</w:t>
      </w:r>
      <w:r w:rsidRPr="009B51FF">
        <w:rPr>
          <w:sz w:val="18"/>
          <w:szCs w:val="18"/>
          <w:rtl/>
          <w:lang w:eastAsia="en-US"/>
        </w:rPr>
        <w:t>]</w:t>
      </w:r>
      <w:r w:rsidRPr="009B51FF">
        <w:rPr>
          <w:sz w:val="22"/>
          <w:rtl/>
          <w:lang w:eastAsia="en-US"/>
        </w:rPr>
        <w:t xml:space="preserve">, וכל שכן באופן שיש עשה דהשבה דהוי ביטול העשה גם אם משיב דמיו. </w:t>
      </w:r>
      <w:r w:rsidRPr="009B51FF">
        <w:rPr>
          <w:sz w:val="18"/>
          <w:szCs w:val="18"/>
          <w:rtl/>
          <w:lang w:eastAsia="en-US"/>
        </w:rPr>
        <w:t>[עיי"ש מה שכתב לדון לפי"ז]</w:t>
      </w:r>
      <w:r w:rsidRPr="009B51FF">
        <w:rPr>
          <w:sz w:val="22"/>
          <w:rtl/>
          <w:lang w:eastAsia="en-US"/>
        </w:rPr>
        <w:t>.</w:t>
      </w:r>
      <w:r w:rsidRPr="009B51FF">
        <w:rPr>
          <w:rFonts w:ascii="Tehila" w:hAnsi="Tehila" w:hint="cs"/>
          <w:rtl/>
        </w:rPr>
        <w:t xml:space="preserve"> </w:t>
      </w:r>
      <w:r w:rsidRPr="009B51FF">
        <w:rPr>
          <w:rFonts w:ascii="Tehila" w:hAnsi="Tehila"/>
          <w:rtl/>
        </w:rPr>
        <w:t xml:space="preserve">וגם הפרי יצחק </w:t>
      </w:r>
      <w:r w:rsidRPr="009B51FF">
        <w:rPr>
          <w:rFonts w:ascii="Tehila" w:hAnsi="Tehila"/>
          <w:sz w:val="18"/>
          <w:szCs w:val="18"/>
          <w:rtl/>
        </w:rPr>
        <w:t>[ח"א סימן נב ד"ה ומזה וכו' ועכ"פ]</w:t>
      </w:r>
      <w:r w:rsidRPr="009B51FF">
        <w:rPr>
          <w:rFonts w:ascii="Tehila" w:hAnsi="Tehila"/>
          <w:rtl/>
        </w:rPr>
        <w:t xml:space="preserve"> נקט בפשיטות דבעלמא ע"י שנותן דמי האבידה אינו נפטר מחיוב ההשבה. </w:t>
      </w:r>
      <w:r w:rsidRPr="009B51FF">
        <w:rPr>
          <w:rFonts w:ascii="Tehila" w:hAnsi="Tehila"/>
          <w:sz w:val="18"/>
          <w:szCs w:val="18"/>
          <w:rtl/>
        </w:rPr>
        <w:t xml:space="preserve">[ומזה הניח בצ"ע דברי הריטב"א ב"מ ל. וכדלהלן ב'עומקה של הלכה' סימן </w:t>
      </w:r>
      <w:r w:rsidR="00187931" w:rsidRPr="009B51FF">
        <w:rPr>
          <w:rFonts w:ascii="Tehila" w:hAnsi="Tehila"/>
          <w:sz w:val="18"/>
          <w:szCs w:val="18"/>
          <w:cs/>
        </w:rPr>
        <w:t>‎</w:t>
      </w:r>
      <w:r w:rsidR="00187931" w:rsidRPr="009B51FF">
        <w:rPr>
          <w:rFonts w:ascii="Tehila" w:hAnsi="Tehila"/>
          <w:sz w:val="18"/>
          <w:szCs w:val="18"/>
          <w:rtl/>
        </w:rPr>
        <w:t>ז</w:t>
      </w:r>
      <w:r w:rsidRPr="009B51FF">
        <w:rPr>
          <w:rFonts w:ascii="Tehila" w:hAnsi="Tehila"/>
          <w:sz w:val="18"/>
          <w:szCs w:val="18"/>
          <w:rtl/>
        </w:rPr>
        <w:t>]</w:t>
      </w:r>
      <w:r w:rsidRPr="009B51FF">
        <w:rPr>
          <w:rFonts w:ascii="Tehila" w:hAnsi="Tehila"/>
          <w:rtl/>
        </w:rPr>
        <w:t xml:space="preserve">. והוסיף ה'אולם המשפט' שאפילו 'זקן ואינה לפי כבודו' שפטור מהשבה, אם 'הכישה' ונתחייב בהשבה, </w:t>
      </w:r>
      <w:r w:rsidRPr="009B51FF">
        <w:rPr>
          <w:rFonts w:ascii="Tehila" w:hAnsi="Tehila"/>
          <w:sz w:val="18"/>
          <w:szCs w:val="18"/>
          <w:rtl/>
        </w:rPr>
        <w:t xml:space="preserve">[וכדלהלן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ל</w:t>
      </w:r>
      <w:r w:rsidRPr="009B51FF">
        <w:rPr>
          <w:rFonts w:ascii="Tehila" w:hAnsi="Tehila"/>
          <w:sz w:val="18"/>
          <w:szCs w:val="18"/>
          <w:rtl/>
        </w:rPr>
        <w:t xml:space="preserve"> סעיף </w:t>
      </w:r>
      <w:r w:rsidR="00187931" w:rsidRPr="009B51FF">
        <w:rPr>
          <w:rStyle w:val="af0"/>
          <w:rFonts w:ascii="Tehila" w:hAnsi="Tehila" w:cs="Tehila"/>
          <w:bCs w:val="0"/>
          <w:noProof/>
          <w:sz w:val="18"/>
          <w:szCs w:val="18"/>
          <w:rtl/>
        </w:rPr>
        <w:t>מח</w:t>
      </w:r>
      <w:r w:rsidRPr="009B51FF">
        <w:rPr>
          <w:rFonts w:ascii="Tehila" w:hAnsi="Tehila"/>
          <w:sz w:val="18"/>
          <w:szCs w:val="18"/>
          <w:rtl/>
        </w:rPr>
        <w:t>]</w:t>
      </w:r>
      <w:r w:rsidRPr="009B51FF">
        <w:rPr>
          <w:rFonts w:ascii="Tehila" w:hAnsi="Tehila"/>
          <w:rtl/>
        </w:rPr>
        <w:t xml:space="preserve">, תו לא מהני שישלם דמיה. </w:t>
      </w:r>
      <w:r w:rsidRPr="009B51FF">
        <w:rPr>
          <w:rFonts w:ascii="Tehila" w:hAnsi="Tehila"/>
          <w:sz w:val="18"/>
          <w:szCs w:val="18"/>
          <w:rtl/>
        </w:rPr>
        <w:t xml:space="preserve">[עיי"ש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ל</w:t>
      </w:r>
      <w:r w:rsidRPr="009B51FF">
        <w:rPr>
          <w:rFonts w:ascii="Tehila" w:hAnsi="Tehila"/>
          <w:sz w:val="18"/>
          <w:szCs w:val="18"/>
          <w:rtl/>
        </w:rPr>
        <w:t xml:space="preserve"> הערה </w:t>
      </w:r>
      <w:r w:rsidR="00187931" w:rsidRPr="009B51FF">
        <w:rPr>
          <w:rFonts w:ascii="Tehila" w:hAnsi="Tehila"/>
          <w:sz w:val="18"/>
          <w:szCs w:val="18"/>
          <w:rtl/>
        </w:rPr>
        <w:t>1998</w:t>
      </w:r>
      <w:r w:rsidRPr="009B51FF">
        <w:rPr>
          <w:rFonts w:ascii="Tehila" w:hAnsi="Tehila"/>
          <w:sz w:val="18"/>
          <w:szCs w:val="18"/>
          <w:rtl/>
        </w:rPr>
        <w:t>]</w:t>
      </w:r>
      <w:r w:rsidRPr="009B51FF">
        <w:rPr>
          <w:rFonts w:ascii="Tehila" w:hAnsi="Tehila"/>
          <w:rtl/>
        </w:rPr>
        <w:t>.</w:t>
      </w:r>
    </w:p>
    <w:p w14:paraId="5411FD3B" w14:textId="4E6DD518" w:rsidR="002E5D1F" w:rsidRPr="009B51FF" w:rsidRDefault="002E5D1F" w:rsidP="0087695C">
      <w:pPr>
        <w:pStyle w:val="a8"/>
        <w:keepNext/>
        <w:spacing w:before="0" w:line="240" w:lineRule="atLeast"/>
        <w:rPr>
          <w:rFonts w:ascii="Tehila" w:hAnsi="Tehila"/>
          <w:rtl/>
        </w:rPr>
      </w:pPr>
      <w:r w:rsidRPr="009B51FF">
        <w:rPr>
          <w:rtl/>
        </w:rPr>
        <w:t xml:space="preserve">וכמו"כ כתב הגר"א גנחובסקי זצ"ל </w:t>
      </w:r>
      <w:r w:rsidRPr="009B51FF">
        <w:rPr>
          <w:sz w:val="18"/>
          <w:szCs w:val="18"/>
          <w:rtl/>
        </w:rPr>
        <w:t>[ב</w:t>
      </w:r>
      <w:r w:rsidRPr="009B51FF">
        <w:rPr>
          <w:rFonts w:hint="cs"/>
          <w:sz w:val="18"/>
          <w:szCs w:val="18"/>
          <w:rtl/>
        </w:rPr>
        <w:t xml:space="preserve">ספר </w:t>
      </w:r>
      <w:r w:rsidRPr="009B51FF">
        <w:rPr>
          <w:sz w:val="18"/>
          <w:szCs w:val="18"/>
          <w:rtl/>
        </w:rPr>
        <w:t>'חדר הורתי', ב'מילואים' סימן טז אות ח]</w:t>
      </w:r>
      <w:r w:rsidRPr="009B51FF">
        <w:rPr>
          <w:rtl/>
        </w:rPr>
        <w:t xml:space="preserve"> שכשהמוצא אינו מעוניין להשיב את האבידה ומוכן להתחייב כסף יותר מדמיה, יכול </w:t>
      </w:r>
      <w:r w:rsidRPr="009B51FF">
        <w:rPr>
          <w:rFonts w:hint="cs"/>
          <w:rtl/>
        </w:rPr>
        <w:t>ה</w:t>
      </w:r>
      <w:r w:rsidRPr="009B51FF">
        <w:rPr>
          <w:rtl/>
        </w:rPr>
        <w:t>מאבד לכופו להשיב לו את האבידה עצמה.</w:t>
      </w:r>
      <w:r w:rsidRPr="009B51FF">
        <w:rPr>
          <w:rFonts w:hint="cs"/>
          <w:rtl/>
        </w:rPr>
        <w:t xml:space="preserve"> </w:t>
      </w:r>
      <w:r w:rsidRPr="009B51FF">
        <w:rPr>
          <w:rFonts w:ascii="Tehila" w:hAnsi="Tehila"/>
          <w:rtl/>
        </w:rPr>
        <w:t>וכן צידד</w:t>
      </w:r>
      <w:r w:rsidRPr="009B51FF">
        <w:rPr>
          <w:rFonts w:ascii="Tehila" w:hAnsi="Tehila" w:hint="cs"/>
          <w:rtl/>
        </w:rPr>
        <w:t>ו</w:t>
      </w:r>
      <w:r w:rsidRPr="009B51FF">
        <w:rPr>
          <w:rFonts w:ascii="Tehila" w:hAnsi="Tehila"/>
          <w:rtl/>
        </w:rPr>
        <w:t xml:space="preserve"> ה'פתחי חושן' </w:t>
      </w:r>
      <w:r w:rsidRPr="009B51FF">
        <w:rPr>
          <w:rFonts w:ascii="Tehila" w:hAnsi="Tehila"/>
          <w:sz w:val="18"/>
          <w:szCs w:val="18"/>
          <w:rtl/>
        </w:rPr>
        <w:t>[אבידה פ"ח הערה ב]</w:t>
      </w:r>
      <w:r w:rsidRPr="009B51FF">
        <w:rPr>
          <w:rFonts w:ascii="Tehila" w:hAnsi="Tehila"/>
          <w:rtl/>
        </w:rPr>
        <w:t xml:space="preserve"> </w:t>
      </w:r>
      <w:r w:rsidRPr="009B51FF">
        <w:rPr>
          <w:rFonts w:ascii="Tehila" w:hAnsi="Tehila" w:hint="cs"/>
          <w:rtl/>
        </w:rPr>
        <w:t xml:space="preserve">וקובץ </w:t>
      </w:r>
      <w:r w:rsidRPr="009B51FF">
        <w:rPr>
          <w:rFonts w:ascii="Tehila" w:hAnsi="Tehila"/>
          <w:rtl/>
        </w:rPr>
        <w:t>'תבונות ארי'</w:t>
      </w:r>
      <w:r w:rsidRPr="009B51FF">
        <w:rPr>
          <w:rFonts w:ascii="Tehila" w:hAnsi="Tehila" w:hint="cs"/>
          <w:rtl/>
        </w:rPr>
        <w:t xml:space="preserve"> </w:t>
      </w:r>
      <w:r w:rsidRPr="009B51FF">
        <w:rPr>
          <w:rFonts w:ascii="Tehila" w:hAnsi="Tehila" w:hint="cs"/>
          <w:sz w:val="18"/>
          <w:szCs w:val="18"/>
          <w:rtl/>
        </w:rPr>
        <w:t>[</w:t>
      </w:r>
      <w:r w:rsidRPr="009B51FF">
        <w:rPr>
          <w:rFonts w:ascii="Tehila" w:hAnsi="Tehila"/>
          <w:sz w:val="18"/>
          <w:szCs w:val="18"/>
          <w:rtl/>
        </w:rPr>
        <w:t xml:space="preserve">תשנט, עמ' </w:t>
      </w:r>
      <w:r w:rsidRPr="009B51FF">
        <w:rPr>
          <w:rFonts w:ascii="Tehila" w:hAnsi="Tehila" w:hint="cs"/>
          <w:sz w:val="18"/>
          <w:szCs w:val="18"/>
          <w:rtl/>
        </w:rPr>
        <w:t>ל</w:t>
      </w:r>
      <w:r w:rsidRPr="009B51FF">
        <w:rPr>
          <w:rFonts w:ascii="Tehila" w:hAnsi="Tehila"/>
          <w:sz w:val="18"/>
          <w:szCs w:val="18"/>
          <w:rtl/>
        </w:rPr>
        <w:t xml:space="preserve"> סעיף כ</w:t>
      </w:r>
      <w:r w:rsidRPr="009B51FF">
        <w:rPr>
          <w:rFonts w:ascii="Tehila" w:hAnsi="Tehila" w:hint="cs"/>
          <w:sz w:val="18"/>
          <w:szCs w:val="18"/>
          <w:rtl/>
        </w:rPr>
        <w:t>ג</w:t>
      </w:r>
      <w:r w:rsidRPr="009B51FF">
        <w:rPr>
          <w:rFonts w:ascii="Tehila" w:hAnsi="Tehila"/>
          <w:sz w:val="18"/>
          <w:szCs w:val="18"/>
          <w:rtl/>
        </w:rPr>
        <w:t>, מהגרא"ל מקוביצקי זצ"ל</w:t>
      </w:r>
      <w:r w:rsidRPr="009B51FF">
        <w:rPr>
          <w:rFonts w:ascii="Tehila" w:hAnsi="Tehila" w:hint="cs"/>
          <w:sz w:val="18"/>
          <w:szCs w:val="18"/>
          <w:rtl/>
        </w:rPr>
        <w:t>]</w:t>
      </w:r>
      <w:r w:rsidRPr="009B51FF">
        <w:rPr>
          <w:rFonts w:ascii="Tehila" w:hAnsi="Tehila" w:hint="cs"/>
          <w:rtl/>
        </w:rPr>
        <w:t xml:space="preserve"> ד</w:t>
      </w:r>
      <w:r w:rsidRPr="009B51FF">
        <w:rPr>
          <w:rFonts w:ascii="Tehila" w:hAnsi="Tehila"/>
          <w:rtl/>
        </w:rPr>
        <w:t>י"ל שגם כשיש למוצא טירחא להשיב את האבידה אינו רשאי להניחה ולשלם דמיה מכיסו.</w:t>
      </w:r>
      <w:r w:rsidRPr="009B51FF">
        <w:rPr>
          <w:rFonts w:hint="cs"/>
          <w:sz w:val="22"/>
          <w:rtl/>
          <w:lang w:eastAsia="en-US"/>
        </w:rPr>
        <w:t xml:space="preserve"> </w:t>
      </w:r>
      <w:r w:rsidRPr="009B51FF">
        <w:rPr>
          <w:rFonts w:ascii="Tehila" w:hAnsi="Tehila" w:hint="cs"/>
          <w:sz w:val="18"/>
          <w:szCs w:val="18"/>
          <w:rtl/>
        </w:rPr>
        <w:t>[</w:t>
      </w:r>
      <w:r w:rsidRPr="009B51FF">
        <w:rPr>
          <w:rFonts w:ascii="Tehila" w:hAnsi="Tehila"/>
          <w:sz w:val="18"/>
          <w:szCs w:val="18"/>
          <w:rtl/>
        </w:rPr>
        <w:t>ו</w:t>
      </w:r>
      <w:r w:rsidRPr="009B51FF">
        <w:rPr>
          <w:rFonts w:ascii="Tehila" w:hAnsi="Tehila" w:hint="cs"/>
          <w:sz w:val="18"/>
          <w:szCs w:val="18"/>
          <w:rtl/>
        </w:rPr>
        <w:t>עיין עוד בנדון זה ל</w:t>
      </w:r>
      <w:r w:rsidRPr="009B51FF">
        <w:rPr>
          <w:rFonts w:ascii="Tehila" w:hAnsi="Tehila"/>
          <w:sz w:val="18"/>
          <w:szCs w:val="18"/>
          <w:rtl/>
        </w:rPr>
        <w:t xml:space="preserve">הלן ב'עומקה של הלכה' סימן </w:t>
      </w:r>
      <w:r w:rsidR="00187931" w:rsidRPr="009B51FF">
        <w:rPr>
          <w:rFonts w:ascii="Tehila" w:hAnsi="Tehila"/>
          <w:sz w:val="18"/>
          <w:szCs w:val="18"/>
          <w:cs/>
        </w:rPr>
        <w:t>‎</w:t>
      </w:r>
      <w:r w:rsidR="00187931" w:rsidRPr="009B51FF">
        <w:rPr>
          <w:rFonts w:ascii="Tehila" w:hAnsi="Tehila"/>
          <w:sz w:val="18"/>
          <w:szCs w:val="18"/>
          <w:rtl/>
        </w:rPr>
        <w:t>ז</w:t>
      </w:r>
      <w:r w:rsidRPr="009B51FF">
        <w:rPr>
          <w:rFonts w:ascii="Tehila" w:hAnsi="Tehila" w:hint="cs"/>
          <w:sz w:val="18"/>
          <w:szCs w:val="18"/>
          <w:rtl/>
        </w:rPr>
        <w:t>]</w:t>
      </w:r>
      <w:r w:rsidRPr="009B51FF">
        <w:rPr>
          <w:rFonts w:ascii="Tehila" w:hAnsi="Tehila"/>
          <w:rtl/>
        </w:rPr>
        <w:t>.</w:t>
      </w:r>
    </w:p>
    <w:p w14:paraId="371A6996" w14:textId="4CA7FCE9" w:rsidR="002E5D1F" w:rsidRPr="009B51FF" w:rsidRDefault="002E5D1F" w:rsidP="0087695C">
      <w:pPr>
        <w:pStyle w:val="a8"/>
        <w:keepNext/>
        <w:spacing w:before="0" w:line="240" w:lineRule="atLeast"/>
        <w:rPr>
          <w:rFonts w:ascii="Tehila" w:hAnsi="Tehila"/>
          <w:rtl/>
        </w:rPr>
      </w:pPr>
      <w:r w:rsidRPr="009B51FF">
        <w:rPr>
          <w:rFonts w:ascii="Tehila" w:hAnsi="Tehila"/>
          <w:rtl/>
        </w:rPr>
        <w:t>ו</w:t>
      </w:r>
      <w:r w:rsidRPr="009B51FF">
        <w:rPr>
          <w:rFonts w:ascii="Tehila" w:hAnsi="Tehila" w:hint="cs"/>
          <w:rtl/>
        </w:rPr>
        <w:t>אמנם ב</w:t>
      </w:r>
      <w:r w:rsidRPr="009B51FF">
        <w:rPr>
          <w:rFonts w:ascii="Tehila" w:hAnsi="Tehila"/>
          <w:rtl/>
        </w:rPr>
        <w:t xml:space="preserve">חכם בתורה הרוצה לעשות 'לפנים משורת הדין' ולהחזיר האבידה, דעת כמה ראשונים והרמ"א </w:t>
      </w:r>
      <w:r w:rsidRPr="009B51FF">
        <w:rPr>
          <w:rFonts w:ascii="Tehila" w:hAnsi="Tehila" w:hint="cs"/>
          <w:rtl/>
        </w:rPr>
        <w:t>ש</w:t>
      </w:r>
      <w:r w:rsidRPr="009B51FF">
        <w:rPr>
          <w:rFonts w:ascii="Tehila" w:hAnsi="Tehila"/>
          <w:rtl/>
        </w:rPr>
        <w:t xml:space="preserve">יש לו לשלם דמי האבידה מכיסו ואינו רשאי להחזיר האבידה, </w:t>
      </w:r>
      <w:r w:rsidRPr="009B51FF">
        <w:rPr>
          <w:rFonts w:ascii="Tehila" w:hAnsi="Tehila"/>
          <w:sz w:val="18"/>
          <w:szCs w:val="18"/>
          <w:rtl/>
        </w:rPr>
        <w:t xml:space="preserve">[וכדלהלן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ל</w:t>
      </w:r>
      <w:r w:rsidRPr="009B51FF">
        <w:rPr>
          <w:rFonts w:ascii="Tehila" w:hAnsi="Tehila"/>
          <w:sz w:val="18"/>
          <w:szCs w:val="18"/>
          <w:rtl/>
        </w:rPr>
        <w:t xml:space="preserve"> סעיף </w:t>
      </w:r>
      <w:r w:rsidR="00187931" w:rsidRPr="009B51FF">
        <w:rPr>
          <w:rStyle w:val="af0"/>
          <w:rFonts w:ascii="Tehila" w:hAnsi="Tehila" w:cs="Tehila"/>
          <w:bCs w:val="0"/>
          <w:noProof/>
          <w:sz w:val="18"/>
          <w:szCs w:val="18"/>
          <w:rtl/>
        </w:rPr>
        <w:t>מג</w:t>
      </w:r>
      <w:r w:rsidRPr="009B51FF">
        <w:rPr>
          <w:rFonts w:ascii="Tehila" w:hAnsi="Tehila"/>
          <w:sz w:val="18"/>
          <w:szCs w:val="18"/>
          <w:rtl/>
        </w:rPr>
        <w:t>]</w:t>
      </w:r>
      <w:r w:rsidRPr="009B51FF">
        <w:rPr>
          <w:rFonts w:ascii="Tehila" w:hAnsi="Tehila"/>
          <w:rtl/>
        </w:rPr>
        <w:t xml:space="preserve">, </w:t>
      </w:r>
      <w:r w:rsidRPr="009B51FF">
        <w:rPr>
          <w:rFonts w:ascii="Tehila" w:hAnsi="Tehila" w:hint="cs"/>
          <w:rtl/>
        </w:rPr>
        <w:t xml:space="preserve">וכתב </w:t>
      </w:r>
      <w:r w:rsidRPr="009B51FF">
        <w:rPr>
          <w:rFonts w:ascii="Tehila" w:hAnsi="Tehila"/>
          <w:rtl/>
        </w:rPr>
        <w:t xml:space="preserve">ההפלאה </w:t>
      </w:r>
      <w:r w:rsidRPr="009B51FF">
        <w:rPr>
          <w:rFonts w:ascii="Tehila" w:hAnsi="Tehila"/>
          <w:sz w:val="18"/>
          <w:szCs w:val="18"/>
          <w:rtl/>
        </w:rPr>
        <w:t>[</w:t>
      </w:r>
      <w:r w:rsidRPr="009B51FF">
        <w:rPr>
          <w:rFonts w:ascii="Tehila" w:hAnsi="Tehila" w:hint="cs"/>
          <w:sz w:val="18"/>
          <w:szCs w:val="18"/>
          <w:rtl/>
        </w:rPr>
        <w:t>הנ"ל</w:t>
      </w:r>
      <w:r w:rsidRPr="009B51FF">
        <w:rPr>
          <w:rFonts w:ascii="Tehila" w:hAnsi="Tehila"/>
          <w:sz w:val="18"/>
          <w:szCs w:val="18"/>
          <w:rtl/>
        </w:rPr>
        <w:t>]</w:t>
      </w:r>
      <w:r w:rsidRPr="009B51FF">
        <w:rPr>
          <w:rFonts w:ascii="Tehila" w:hAnsi="Tehila"/>
          <w:rtl/>
        </w:rPr>
        <w:t xml:space="preserve"> </w:t>
      </w:r>
      <w:r w:rsidRPr="009B51FF">
        <w:rPr>
          <w:rFonts w:ascii="Tehila" w:hAnsi="Tehila" w:hint="cs"/>
          <w:rtl/>
        </w:rPr>
        <w:t xml:space="preserve">שאין מזה ראיה לשאר מוצא אבידה שיצא ידי חובתו בהחזרת דמי האבידה, שדוקא בזה </w:t>
      </w:r>
      <w:r w:rsidRPr="009B51FF">
        <w:rPr>
          <w:rFonts w:ascii="Tehila" w:hAnsi="Tehila"/>
          <w:rtl/>
        </w:rPr>
        <w:t xml:space="preserve">שמן הדין אין הזקן חייב להחזיר, אלא שרצונו לעשות 'לפנים משורת הדין', לכן מועיל שמשלם </w:t>
      </w:r>
      <w:r w:rsidRPr="009B51FF">
        <w:rPr>
          <w:rFonts w:ascii="Tehila" w:hAnsi="Tehila" w:hint="cs"/>
          <w:rtl/>
        </w:rPr>
        <w:t>דמי האבידה</w:t>
      </w:r>
      <w:r w:rsidRPr="009B51FF">
        <w:rPr>
          <w:rFonts w:ascii="Tehila" w:hAnsi="Tehila"/>
          <w:rtl/>
        </w:rPr>
        <w:t xml:space="preserve">, אבל </w:t>
      </w:r>
      <w:r w:rsidRPr="009B51FF">
        <w:rPr>
          <w:rFonts w:ascii="Tehila" w:hAnsi="Tehila" w:hint="cs"/>
          <w:rtl/>
        </w:rPr>
        <w:t>בשאר מוצא אבידה שמחוייב השבה מעליא, אינו נפטר בהשבת דמי האבידה.</w:t>
      </w:r>
      <w:r w:rsidRPr="009B51FF">
        <w:rPr>
          <w:rFonts w:ascii="Tehila" w:hAnsi="Tehila"/>
          <w:rtl/>
        </w:rPr>
        <w:t xml:space="preserve"> </w:t>
      </w:r>
      <w:r w:rsidRPr="009B51FF">
        <w:rPr>
          <w:rFonts w:ascii="Tehila" w:hAnsi="Tehila"/>
          <w:sz w:val="18"/>
          <w:szCs w:val="18"/>
          <w:rtl/>
        </w:rPr>
        <w:t>[וכן כתב</w:t>
      </w:r>
      <w:r w:rsidRPr="009B51FF">
        <w:rPr>
          <w:rFonts w:ascii="Tehila" w:hAnsi="Tehila" w:hint="cs"/>
          <w:sz w:val="18"/>
          <w:szCs w:val="18"/>
          <w:rtl/>
        </w:rPr>
        <w:t>ו</w:t>
      </w:r>
      <w:r w:rsidRPr="009B51FF">
        <w:rPr>
          <w:rFonts w:ascii="Tehila" w:hAnsi="Tehila"/>
          <w:sz w:val="18"/>
          <w:szCs w:val="18"/>
          <w:rtl/>
        </w:rPr>
        <w:t xml:space="preserve"> הפתחי חושן </w:t>
      </w:r>
      <w:r w:rsidRPr="009B51FF">
        <w:rPr>
          <w:rFonts w:ascii="Tehila" w:hAnsi="Tehila" w:hint="cs"/>
          <w:sz w:val="18"/>
          <w:szCs w:val="18"/>
          <w:rtl/>
        </w:rPr>
        <w:t xml:space="preserve">וקובץ 'תבונות ארי' </w:t>
      </w:r>
      <w:r w:rsidRPr="009B51FF">
        <w:rPr>
          <w:rFonts w:ascii="Tehila" w:hAnsi="Tehila"/>
          <w:sz w:val="18"/>
          <w:szCs w:val="18"/>
          <w:rtl/>
        </w:rPr>
        <w:t xml:space="preserve">(הנ"ל הערה </w:t>
      </w:r>
      <w:r w:rsidR="00187931" w:rsidRPr="009B51FF">
        <w:rPr>
          <w:rFonts w:ascii="Tehila" w:hAnsi="Tehila"/>
          <w:sz w:val="18"/>
          <w:szCs w:val="18"/>
          <w:rtl/>
        </w:rPr>
        <w:t>62</w:t>
      </w:r>
      <w:r w:rsidRPr="009B51FF">
        <w:rPr>
          <w:rFonts w:ascii="Tehila" w:hAnsi="Tehila"/>
          <w:sz w:val="18"/>
          <w:szCs w:val="18"/>
          <w:rtl/>
        </w:rPr>
        <w:t>) מדנפשי</w:t>
      </w:r>
      <w:r w:rsidRPr="009B51FF">
        <w:rPr>
          <w:rFonts w:ascii="Tehila" w:hAnsi="Tehila" w:hint="cs"/>
          <w:sz w:val="18"/>
          <w:szCs w:val="18"/>
          <w:rtl/>
        </w:rPr>
        <w:t>י</w:t>
      </w:r>
      <w:r w:rsidRPr="009B51FF">
        <w:rPr>
          <w:rFonts w:ascii="Tehila" w:hAnsi="Tehila"/>
          <w:sz w:val="18"/>
          <w:szCs w:val="18"/>
          <w:rtl/>
        </w:rPr>
        <w:t>ה</w:t>
      </w:r>
      <w:r w:rsidRPr="009B51FF">
        <w:rPr>
          <w:rFonts w:ascii="Tehila" w:hAnsi="Tehila" w:hint="cs"/>
          <w:sz w:val="18"/>
          <w:szCs w:val="18"/>
          <w:rtl/>
        </w:rPr>
        <w:t>ו]</w:t>
      </w:r>
      <w:r w:rsidRPr="009B51FF">
        <w:rPr>
          <w:rFonts w:ascii="Tehila" w:hAnsi="Tehila" w:hint="cs"/>
          <w:rtl/>
        </w:rPr>
        <w:t>.</w:t>
      </w:r>
    </w:p>
    <w:p w14:paraId="1DF76640" w14:textId="145B3FFA" w:rsidR="002E5D1F" w:rsidRPr="009B51FF" w:rsidRDefault="002E5D1F" w:rsidP="0087695C">
      <w:pPr>
        <w:pStyle w:val="a8"/>
        <w:keepNext/>
        <w:spacing w:before="0" w:line="240" w:lineRule="atLeast"/>
        <w:rPr>
          <w:rFonts w:ascii="Tehila" w:hAnsi="Tehila"/>
          <w:rtl/>
        </w:rPr>
      </w:pPr>
      <w:r w:rsidRPr="009B51FF">
        <w:rPr>
          <w:rFonts w:ascii="Tehila" w:hAnsi="Tehila" w:hint="cs"/>
          <w:rtl/>
        </w:rPr>
        <w:t xml:space="preserve">(ואמנם יש לציין שזהו דוקא באופן זה שמחמת דין 'זקן ואינה לפי כבודו' אינו יכול להשיב גוף האבידה לדעה זו שאינו רשאי להחמיר, אך בשאר אופנים </w:t>
      </w:r>
      <w:r w:rsidRPr="009B51FF">
        <w:rPr>
          <w:rFonts w:ascii="Tehila" w:hAnsi="Tehila"/>
          <w:rtl/>
        </w:rPr>
        <w:t>שמחזיר אבידה 'לפנים משורת הדין'</w:t>
      </w:r>
      <w:r w:rsidRPr="009B51FF">
        <w:rPr>
          <w:rFonts w:ascii="Tehila" w:hAnsi="Tehila" w:hint="cs"/>
          <w:rtl/>
        </w:rPr>
        <w:t>,</w:t>
      </w:r>
      <w:r w:rsidRPr="009B51FF">
        <w:rPr>
          <w:rFonts w:ascii="Tehila" w:hAnsi="Tehila"/>
          <w:rtl/>
        </w:rPr>
        <w:t xml:space="preserve"> </w:t>
      </w:r>
      <w:r w:rsidRPr="009B51FF">
        <w:rPr>
          <w:rFonts w:ascii="Tehila" w:hAnsi="Tehila" w:hint="cs"/>
          <w:rtl/>
        </w:rPr>
        <w:t xml:space="preserve">לדעת כמה פוסקים </w:t>
      </w:r>
      <w:r w:rsidRPr="009B51FF">
        <w:rPr>
          <w:rFonts w:ascii="Tehila" w:hAnsi="Tehila"/>
          <w:rtl/>
        </w:rPr>
        <w:t>מדין 'לפנים משורת הדין' חייב להשיב את החפץ עצמו שמצא</w:t>
      </w:r>
      <w:r w:rsidRPr="009B51FF">
        <w:rPr>
          <w:rFonts w:ascii="Tehila" w:hAnsi="Tehila" w:hint="cs"/>
          <w:rtl/>
        </w:rPr>
        <w:t>, וכד</w:t>
      </w:r>
      <w:r w:rsidRPr="009B51FF">
        <w:rPr>
          <w:rFonts w:ascii="Tehila" w:hAnsi="Tehila"/>
          <w:rtl/>
        </w:rPr>
        <w:t xml:space="preserve">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לד</w:t>
      </w:r>
      <w:r w:rsidRPr="009B51FF">
        <w:rPr>
          <w:rFonts w:ascii="Tehila" w:hAnsi="Tehila"/>
          <w:rtl/>
        </w:rPr>
        <w:t xml:space="preserve"> סעיף </w:t>
      </w:r>
      <w:r w:rsidR="00187931" w:rsidRPr="009B51FF">
        <w:rPr>
          <w:rStyle w:val="af0"/>
          <w:rFonts w:ascii="Tehila" w:hAnsi="Tehila" w:cs="Tehila"/>
          <w:bCs w:val="0"/>
          <w:noProof/>
          <w:rtl/>
        </w:rPr>
        <w:t>קמט</w:t>
      </w:r>
      <w:r w:rsidRPr="009B51FF">
        <w:rPr>
          <w:rFonts w:ascii="Tehila" w:hAnsi="Tehila" w:hint="cs"/>
          <w:rtl/>
        </w:rPr>
        <w:t>, ועיי"ש שיתכן דעכ"פ אין כופין להחזיר את האבידה עצמה).</w:t>
      </w:r>
    </w:p>
    <w:p w14:paraId="5D26514C" w14:textId="334BD57A" w:rsidR="002E5D1F" w:rsidRPr="009B51FF" w:rsidRDefault="002E5D1F" w:rsidP="0087695C">
      <w:pPr>
        <w:pStyle w:val="a8"/>
        <w:keepNext/>
        <w:spacing w:before="0" w:line="240" w:lineRule="atLeast"/>
        <w:rPr>
          <w:rFonts w:ascii="Tehila" w:hAnsi="Tehila"/>
          <w:rtl/>
        </w:rPr>
      </w:pPr>
      <w:r w:rsidRPr="009B51FF">
        <w:rPr>
          <w:rFonts w:ascii="Tehila" w:hAnsi="Tehila" w:hint="cs"/>
          <w:rtl/>
        </w:rPr>
        <w:t xml:space="preserve">ועיין </w:t>
      </w:r>
      <w:r w:rsidRPr="009B51FF">
        <w:rPr>
          <w:rFonts w:ascii="Tehila" w:hAnsi="Tehila"/>
          <w:rtl/>
        </w:rPr>
        <w:t xml:space="preserve">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כו</w:t>
      </w:r>
      <w:r w:rsidRPr="009B51FF">
        <w:rPr>
          <w:rFonts w:ascii="Tehila" w:hAnsi="Tehila"/>
          <w:rtl/>
        </w:rPr>
        <w:t xml:space="preserve"> סעיף </w:t>
      </w:r>
      <w:r w:rsidR="00187931" w:rsidRPr="009B51FF">
        <w:rPr>
          <w:rStyle w:val="af0"/>
          <w:rFonts w:ascii="Tehila" w:hAnsi="Tehila" w:cs="Tehila"/>
          <w:bCs w:val="0"/>
          <w:noProof/>
          <w:rtl/>
        </w:rPr>
        <w:t>שה</w:t>
      </w:r>
      <w:r w:rsidRPr="009B51FF">
        <w:rPr>
          <w:rFonts w:ascii="Tehila" w:hAnsi="Tehila"/>
          <w:rtl/>
        </w:rPr>
        <w:t xml:space="preserve"> אם יש חיוב השבה על חפץ של ישראל המבוטח בחברת ביטוח של גויים, באופן שגם אם לא יחזיר את החפץ למאבד הישראל ישלם לו הביטוח את שווי החפץ.</w:t>
      </w:r>
      <w:r w:rsidRPr="009B51FF">
        <w:rPr>
          <w:rFonts w:ascii="Tehila" w:hAnsi="Tehila" w:hint="cs"/>
          <w:rtl/>
        </w:rPr>
        <w:t xml:space="preserve"> ולהלן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לג</w:t>
      </w:r>
      <w:r w:rsidRPr="009B51FF">
        <w:rPr>
          <w:rFonts w:ascii="Tehila" w:hAnsi="Tehila" w:hint="cs"/>
          <w:rtl/>
        </w:rPr>
        <w:t xml:space="preserve"> הערה </w:t>
      </w:r>
      <w:r w:rsidR="00187931" w:rsidRPr="009B51FF">
        <w:rPr>
          <w:rFonts w:ascii="Tehila" w:hAnsi="Tehila"/>
          <w:rtl/>
        </w:rPr>
        <w:t>2159</w:t>
      </w:r>
      <w:r w:rsidRPr="009B51FF">
        <w:rPr>
          <w:rFonts w:ascii="Tehila" w:hAnsi="Tehila" w:hint="cs"/>
          <w:rtl/>
        </w:rPr>
        <w:t xml:space="preserve"> וב'עומקה של הלכה' סימן </w:t>
      </w:r>
      <w:r w:rsidR="00187931" w:rsidRPr="009B51FF">
        <w:rPr>
          <w:rFonts w:ascii="Tehila" w:hAnsi="Tehila"/>
          <w:cs/>
        </w:rPr>
        <w:t>‎</w:t>
      </w:r>
      <w:r w:rsidR="00187931" w:rsidRPr="009B51FF">
        <w:rPr>
          <w:rFonts w:ascii="Tehila" w:hAnsi="Tehila"/>
          <w:rtl/>
        </w:rPr>
        <w:t>יא</w:t>
      </w:r>
      <w:r w:rsidRPr="009B51FF">
        <w:rPr>
          <w:rFonts w:ascii="Tehila" w:hAnsi="Tehila" w:hint="cs"/>
          <w:rtl/>
        </w:rPr>
        <w:t xml:space="preserve"> שיטות הפוסקים </w:t>
      </w:r>
      <w:r w:rsidRPr="009B51FF">
        <w:rPr>
          <w:rFonts w:hint="cs"/>
          <w:rtl/>
        </w:rPr>
        <w:t xml:space="preserve">באבידה שהגביהה המוצא </w:t>
      </w:r>
      <w:r w:rsidRPr="009B51FF">
        <w:rPr>
          <w:rtl/>
        </w:rPr>
        <w:t xml:space="preserve">לפני </w:t>
      </w:r>
      <w:r w:rsidRPr="009B51FF">
        <w:rPr>
          <w:rFonts w:hint="cs"/>
          <w:rtl/>
        </w:rPr>
        <w:t xml:space="preserve">שהתייאש המאבד ממנה, </w:t>
      </w:r>
      <w:r w:rsidRPr="009B51FF">
        <w:rPr>
          <w:rtl/>
        </w:rPr>
        <w:t>ואח</w:t>
      </w:r>
      <w:r w:rsidRPr="009B51FF">
        <w:rPr>
          <w:rFonts w:hint="cs"/>
          <w:rtl/>
        </w:rPr>
        <w:t xml:space="preserve">"כ </w:t>
      </w:r>
      <w:r w:rsidRPr="009B51FF">
        <w:rPr>
          <w:rtl/>
        </w:rPr>
        <w:t>התייאש</w:t>
      </w:r>
      <w:r w:rsidRPr="009B51FF">
        <w:rPr>
          <w:rFonts w:hint="cs"/>
          <w:rtl/>
        </w:rPr>
        <w:t xml:space="preserve"> </w:t>
      </w:r>
      <w:r w:rsidRPr="009B51FF">
        <w:rPr>
          <w:rtl/>
        </w:rPr>
        <w:t>ממנה</w:t>
      </w:r>
      <w:r w:rsidRPr="009B51FF">
        <w:rPr>
          <w:rFonts w:hint="cs"/>
          <w:rtl/>
        </w:rPr>
        <w:t xml:space="preserve"> דלא מועיל היאוש, אם עכ"פ בגוף האבידה זוכה המוצא ואינו צריך להחזיר אלא דמיה.</w:t>
      </w:r>
    </w:p>
  </w:footnote>
  <w:footnote w:id="64">
    <w:p w14:paraId="30312143" w14:textId="4C035CD8"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w:t>
      </w:r>
      <w:r w:rsidRPr="009B51FF">
        <w:rPr>
          <w:rFonts w:ascii="Tehila" w:hAnsi="Tehila" w:hint="cs"/>
          <w:rtl/>
        </w:rPr>
        <w:t xml:space="preserve">עיין בהפלאה </w:t>
      </w:r>
      <w:r w:rsidRPr="009B51FF">
        <w:rPr>
          <w:rFonts w:ascii="Tehila" w:hAnsi="Tehila" w:hint="cs"/>
          <w:sz w:val="18"/>
          <w:szCs w:val="18"/>
          <w:rtl/>
        </w:rPr>
        <w:t>[שם]</w:t>
      </w:r>
      <w:r w:rsidRPr="009B51FF">
        <w:rPr>
          <w:rFonts w:ascii="Tehila" w:hAnsi="Tehila" w:hint="cs"/>
          <w:rtl/>
        </w:rPr>
        <w:t xml:space="preserve"> שגם באופן שיש ספק </w:t>
      </w:r>
      <w:r w:rsidRPr="009B51FF">
        <w:rPr>
          <w:rFonts w:ascii="Tehila" w:hAnsi="Tehila"/>
          <w:rtl/>
        </w:rPr>
        <w:t xml:space="preserve">אם המוצא נפטר משום 'זקן ואינה לפי כבודו' או לא, </w:t>
      </w:r>
      <w:r w:rsidRPr="009B51FF">
        <w:rPr>
          <w:rFonts w:ascii="Tehila" w:hAnsi="Tehila" w:hint="cs"/>
          <w:sz w:val="18"/>
          <w:szCs w:val="18"/>
          <w:rtl/>
        </w:rPr>
        <w:t>[כגון באיבעיא דדרכו להחזיר בשדה ואין דרכו להחזיר בעיר]</w:t>
      </w:r>
      <w:r w:rsidRPr="009B51FF">
        <w:rPr>
          <w:rFonts w:ascii="Tehila" w:hAnsi="Tehila" w:hint="cs"/>
          <w:rtl/>
        </w:rPr>
        <w:t xml:space="preserve">, </w:t>
      </w:r>
      <w:r w:rsidRPr="009B51FF">
        <w:rPr>
          <w:rFonts w:ascii="Tehila" w:hAnsi="Tehila"/>
          <w:rtl/>
        </w:rPr>
        <w:t>אינו יוצא ידי חובתו אם ישלם דמי האבידה מכיסו, שאם חייב בהשבה מעליא הרי הוא צריך להשיב האבידה עצמה ואין די בתשלום דמיה</w:t>
      </w:r>
      <w:r w:rsidRPr="009B51FF">
        <w:rPr>
          <w:rFonts w:ascii="Tehila" w:hAnsi="Tehila" w:hint="cs"/>
          <w:rtl/>
        </w:rPr>
        <w:t xml:space="preserve">. </w:t>
      </w:r>
      <w:r w:rsidRPr="009B51FF">
        <w:rPr>
          <w:rFonts w:ascii="Tehila" w:hAnsi="Tehila" w:hint="cs"/>
          <w:sz w:val="18"/>
          <w:szCs w:val="18"/>
          <w:rtl/>
        </w:rPr>
        <w:t>[</w:t>
      </w:r>
      <w:r w:rsidRPr="009B51FF">
        <w:rPr>
          <w:rFonts w:ascii="Tehila" w:hAnsi="Tehila"/>
          <w:sz w:val="18"/>
          <w:szCs w:val="18"/>
          <w:rtl/>
        </w:rPr>
        <w:t xml:space="preserve">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ל</w:t>
      </w:r>
      <w:r w:rsidRPr="009B51FF">
        <w:rPr>
          <w:rFonts w:ascii="Tehila" w:hAnsi="Tehila"/>
          <w:sz w:val="18"/>
          <w:szCs w:val="18"/>
          <w:rtl/>
        </w:rPr>
        <w:t xml:space="preserve"> </w:t>
      </w:r>
      <w:r w:rsidRPr="009B51FF">
        <w:rPr>
          <w:rFonts w:ascii="Tehila" w:hAnsi="Tehila" w:hint="cs"/>
          <w:sz w:val="18"/>
          <w:szCs w:val="18"/>
          <w:rtl/>
        </w:rPr>
        <w:t xml:space="preserve">הערה </w:t>
      </w:r>
      <w:r w:rsidR="00187931" w:rsidRPr="009B51FF">
        <w:rPr>
          <w:rFonts w:ascii="Tehila" w:hAnsi="Tehila"/>
          <w:sz w:val="18"/>
          <w:szCs w:val="18"/>
          <w:rtl/>
        </w:rPr>
        <w:t>1949</w:t>
      </w:r>
      <w:r w:rsidRPr="009B51FF">
        <w:rPr>
          <w:rFonts w:ascii="Tehila" w:hAnsi="Tehila" w:hint="cs"/>
          <w:sz w:val="18"/>
          <w:szCs w:val="18"/>
          <w:rtl/>
        </w:rPr>
        <w:t xml:space="preserve"> </w:t>
      </w:r>
      <w:r w:rsidRPr="009B51FF">
        <w:rPr>
          <w:rFonts w:ascii="Tehila" w:hAnsi="Tehila"/>
          <w:sz w:val="18"/>
          <w:szCs w:val="18"/>
          <w:rtl/>
        </w:rPr>
        <w:t xml:space="preserve">וב'עומקה של הלכה' סימן </w:t>
      </w:r>
      <w:r w:rsidR="00187931" w:rsidRPr="009B51FF">
        <w:rPr>
          <w:rFonts w:ascii="Tehila" w:hAnsi="Tehila"/>
          <w:sz w:val="18"/>
          <w:szCs w:val="18"/>
          <w:cs/>
        </w:rPr>
        <w:t>‎</w:t>
      </w:r>
      <w:r w:rsidR="00187931" w:rsidRPr="009B51FF">
        <w:rPr>
          <w:rFonts w:ascii="Tehila" w:hAnsi="Tehila"/>
          <w:sz w:val="18"/>
          <w:szCs w:val="18"/>
          <w:rtl/>
        </w:rPr>
        <w:t>ז</w:t>
      </w:r>
      <w:r w:rsidRPr="009B51FF">
        <w:rPr>
          <w:rFonts w:ascii="Tehila" w:hAnsi="Tehila" w:hint="cs"/>
          <w:sz w:val="18"/>
          <w:szCs w:val="18"/>
          <w:rtl/>
        </w:rPr>
        <w:t>]</w:t>
      </w:r>
      <w:r w:rsidRPr="009B51FF">
        <w:rPr>
          <w:rFonts w:ascii="Tehila" w:hAnsi="Tehila" w:hint="cs"/>
          <w:rtl/>
        </w:rPr>
        <w:t xml:space="preserve">. ומבואר בהפלאה שם שמדברי הסמ"ע </w:t>
      </w:r>
      <w:r w:rsidRPr="009B51FF">
        <w:rPr>
          <w:rFonts w:ascii="Tehila" w:hAnsi="Tehila" w:hint="cs"/>
          <w:sz w:val="18"/>
          <w:szCs w:val="18"/>
          <w:rtl/>
        </w:rPr>
        <w:t>[שם ס"ק ג, שכתב ההפלאה להקשות עליו]</w:t>
      </w:r>
      <w:r w:rsidRPr="009B51FF">
        <w:rPr>
          <w:rFonts w:ascii="Tehila" w:hAnsi="Tehila" w:hint="cs"/>
          <w:rtl/>
        </w:rPr>
        <w:t xml:space="preserve"> משמע שבאופן שיש ספק, </w:t>
      </w:r>
      <w:r w:rsidRPr="009B51FF">
        <w:rPr>
          <w:rFonts w:ascii="Tehila" w:hAnsi="Tehila"/>
          <w:rtl/>
        </w:rPr>
        <w:t xml:space="preserve">אם </w:t>
      </w:r>
      <w:r w:rsidRPr="009B51FF">
        <w:rPr>
          <w:rFonts w:ascii="Tehila" w:hAnsi="Tehila" w:hint="cs"/>
          <w:rtl/>
        </w:rPr>
        <w:t>מ</w:t>
      </w:r>
      <w:r w:rsidRPr="009B51FF">
        <w:rPr>
          <w:rFonts w:ascii="Tehila" w:hAnsi="Tehila"/>
          <w:rtl/>
        </w:rPr>
        <w:t>שלם הזקן מכיסו הרי הוא נפטר מחיוב ההשבה</w:t>
      </w:r>
      <w:r w:rsidRPr="009B51FF">
        <w:rPr>
          <w:rFonts w:ascii="Tehila" w:hAnsi="Tehila" w:hint="cs"/>
          <w:rtl/>
        </w:rPr>
        <w:t xml:space="preserve">, </w:t>
      </w:r>
      <w:r w:rsidRPr="009B51FF">
        <w:rPr>
          <w:rFonts w:ascii="Tehila" w:hAnsi="Tehila" w:hint="cs"/>
          <w:sz w:val="18"/>
          <w:szCs w:val="18"/>
          <w:rtl/>
        </w:rPr>
        <w:t xml:space="preserve">[וכדלהלן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ל</w:t>
      </w:r>
      <w:r w:rsidRPr="009B51FF">
        <w:rPr>
          <w:rFonts w:ascii="Tehila" w:hAnsi="Tehila"/>
          <w:sz w:val="18"/>
          <w:szCs w:val="18"/>
          <w:rtl/>
        </w:rPr>
        <w:t xml:space="preserve"> </w:t>
      </w:r>
      <w:r w:rsidRPr="009B51FF">
        <w:rPr>
          <w:rFonts w:ascii="Tehila" w:hAnsi="Tehila" w:hint="cs"/>
          <w:sz w:val="18"/>
          <w:szCs w:val="18"/>
          <w:rtl/>
        </w:rPr>
        <w:t xml:space="preserve">הערה </w:t>
      </w:r>
      <w:r w:rsidR="00187931" w:rsidRPr="009B51FF">
        <w:rPr>
          <w:rFonts w:ascii="Tehila" w:hAnsi="Tehila"/>
          <w:sz w:val="18"/>
          <w:szCs w:val="18"/>
          <w:rtl/>
        </w:rPr>
        <w:t>1948</w:t>
      </w:r>
      <w:r w:rsidRPr="009B51FF">
        <w:rPr>
          <w:rFonts w:ascii="Tehila" w:hAnsi="Tehila" w:hint="cs"/>
          <w:sz w:val="18"/>
          <w:szCs w:val="18"/>
          <w:rtl/>
        </w:rPr>
        <w:t>]</w:t>
      </w:r>
      <w:r w:rsidRPr="009B51FF">
        <w:rPr>
          <w:rFonts w:ascii="Tehila" w:hAnsi="Tehila" w:hint="cs"/>
          <w:rtl/>
        </w:rPr>
        <w:t xml:space="preserve">, ונראה מדברי ההפלאה </w:t>
      </w:r>
      <w:r w:rsidRPr="009B51FF">
        <w:rPr>
          <w:rFonts w:ascii="Tehila" w:hAnsi="Tehila" w:hint="cs"/>
          <w:sz w:val="18"/>
          <w:szCs w:val="18"/>
          <w:rtl/>
        </w:rPr>
        <w:t>[שם]</w:t>
      </w:r>
      <w:r w:rsidRPr="009B51FF">
        <w:rPr>
          <w:rFonts w:ascii="Tehila" w:hAnsi="Tehila" w:hint="cs"/>
          <w:rtl/>
        </w:rPr>
        <w:t xml:space="preserve"> שנקט שלדברי הסמ"ע בכל גוונא שמשלם דמי האבידה, יוצא המוצא ידי חובת השבה, </w:t>
      </w:r>
      <w:r w:rsidRPr="009B51FF">
        <w:rPr>
          <w:rFonts w:ascii="Tehila" w:hAnsi="Tehila" w:hint="cs"/>
          <w:sz w:val="18"/>
          <w:szCs w:val="18"/>
          <w:rtl/>
        </w:rPr>
        <w:t>[וכמו שבאמת הקשה עליו ההפלאה,</w:t>
      </w:r>
      <w:r w:rsidRPr="009B51FF">
        <w:rPr>
          <w:rFonts w:ascii="Tehila" w:hAnsi="Tehila"/>
          <w:sz w:val="18"/>
          <w:szCs w:val="18"/>
          <w:rtl/>
        </w:rPr>
        <w:t xml:space="preserve"> 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ל</w:t>
      </w:r>
      <w:r w:rsidRPr="009B51FF">
        <w:rPr>
          <w:rFonts w:ascii="Tehila" w:hAnsi="Tehila"/>
          <w:sz w:val="18"/>
          <w:szCs w:val="18"/>
          <w:rtl/>
        </w:rPr>
        <w:t xml:space="preserve"> הערה </w:t>
      </w:r>
      <w:r w:rsidR="00187931" w:rsidRPr="009B51FF">
        <w:rPr>
          <w:rFonts w:ascii="Tehila" w:hAnsi="Tehila"/>
          <w:sz w:val="18"/>
          <w:szCs w:val="18"/>
          <w:rtl/>
        </w:rPr>
        <w:t>1949</w:t>
      </w:r>
      <w:r w:rsidRPr="009B51FF">
        <w:rPr>
          <w:rFonts w:ascii="Tehila" w:hAnsi="Tehila" w:hint="cs"/>
          <w:sz w:val="18"/>
          <w:szCs w:val="18"/>
          <w:rtl/>
        </w:rPr>
        <w:t>]</w:t>
      </w:r>
      <w:r w:rsidRPr="009B51FF">
        <w:rPr>
          <w:rFonts w:ascii="Tehila" w:hAnsi="Tehila" w:hint="cs"/>
          <w:rtl/>
        </w:rPr>
        <w:t xml:space="preserve">, ודו"ק. </w:t>
      </w:r>
      <w:r w:rsidRPr="009B51FF">
        <w:rPr>
          <w:rFonts w:ascii="Tehila" w:hAnsi="Tehila" w:hint="cs"/>
          <w:sz w:val="18"/>
          <w:szCs w:val="18"/>
          <w:rtl/>
        </w:rPr>
        <w:t xml:space="preserve">[ואמנם יש לציין שמדברי הסמ"ע גופיה אין הכרח לזה, די"ל שרק בספק 'זקן ואינה לפי כבודו' ס"ל דדי שישלם מכיסו, כמו בעיקר 'זקן ואינה לפי כבודו' לשיטות שאינו רשאי להחמיר ולהחזיר, שיכול לשלם מכיסו, </w:t>
      </w:r>
      <w:r w:rsidRPr="009B51FF">
        <w:rPr>
          <w:rFonts w:ascii="Tehila" w:hAnsi="Tehila"/>
          <w:sz w:val="18"/>
          <w:szCs w:val="18"/>
          <w:rtl/>
        </w:rPr>
        <w:t xml:space="preserve">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ל</w:t>
      </w:r>
      <w:r w:rsidRPr="009B51FF">
        <w:rPr>
          <w:rFonts w:ascii="Tehila" w:hAnsi="Tehila"/>
          <w:sz w:val="18"/>
          <w:szCs w:val="18"/>
          <w:rtl/>
        </w:rPr>
        <w:t xml:space="preserve"> סעיף </w:t>
      </w:r>
      <w:r w:rsidR="00187931" w:rsidRPr="009B51FF">
        <w:rPr>
          <w:rStyle w:val="af0"/>
          <w:rFonts w:ascii="Tehila" w:hAnsi="Tehila" w:cs="Tehila"/>
          <w:bCs w:val="0"/>
          <w:noProof/>
          <w:sz w:val="18"/>
          <w:szCs w:val="18"/>
          <w:rtl/>
        </w:rPr>
        <w:t>מג</w:t>
      </w:r>
      <w:r w:rsidRPr="009B51FF">
        <w:rPr>
          <w:rFonts w:ascii="Tehila" w:hAnsi="Tehila" w:hint="cs"/>
          <w:sz w:val="18"/>
          <w:szCs w:val="18"/>
          <w:rtl/>
        </w:rPr>
        <w:t>, ולא בסתם משיב אבידה שיכול להחזיר את גוף האבידה]</w:t>
      </w:r>
      <w:r w:rsidRPr="009B51FF">
        <w:rPr>
          <w:rFonts w:ascii="Tehila" w:hAnsi="Tehila" w:hint="cs"/>
          <w:rtl/>
        </w:rPr>
        <w:t xml:space="preserve">. וכדלהלן ב'עומקה של הלכה' סימן </w:t>
      </w:r>
      <w:r w:rsidR="00187931" w:rsidRPr="009B51FF">
        <w:rPr>
          <w:rFonts w:ascii="Tehila" w:hAnsi="Tehila"/>
          <w:cs/>
        </w:rPr>
        <w:t>‎</w:t>
      </w:r>
      <w:r w:rsidR="00187931" w:rsidRPr="009B51FF">
        <w:rPr>
          <w:rFonts w:ascii="Tehila" w:hAnsi="Tehila"/>
          <w:rtl/>
        </w:rPr>
        <w:t>ז</w:t>
      </w:r>
      <w:r w:rsidRPr="009B51FF">
        <w:rPr>
          <w:rFonts w:ascii="Tehila" w:hAnsi="Tehila" w:hint="cs"/>
          <w:rtl/>
        </w:rPr>
        <w:t>.</w:t>
      </w:r>
    </w:p>
    <w:p w14:paraId="2D1E7CEC" w14:textId="14B0601A" w:rsidR="002E5D1F" w:rsidRPr="009B51FF" w:rsidRDefault="002E5D1F" w:rsidP="0087695C">
      <w:pPr>
        <w:pStyle w:val="a8"/>
        <w:keepNext/>
        <w:spacing w:before="0" w:line="240" w:lineRule="atLeast"/>
        <w:rPr>
          <w:rFonts w:ascii="Tehila" w:hAnsi="Tehila"/>
          <w:rtl/>
        </w:rPr>
      </w:pPr>
      <w:r w:rsidRPr="009B51FF">
        <w:rPr>
          <w:rFonts w:ascii="Tehila" w:hAnsi="Tehila" w:hint="cs"/>
          <w:rtl/>
        </w:rPr>
        <w:t xml:space="preserve">וה'משפט האבידה' </w:t>
      </w:r>
      <w:r w:rsidRPr="009B51FF">
        <w:rPr>
          <w:rFonts w:ascii="Tehila" w:hAnsi="Tehila" w:hint="cs"/>
          <w:sz w:val="18"/>
          <w:szCs w:val="18"/>
          <w:rtl/>
        </w:rPr>
        <w:t>[סימן רנט ב'בירור הלכה' ס"ק ג]</w:t>
      </w:r>
      <w:r w:rsidRPr="009B51FF">
        <w:rPr>
          <w:rFonts w:ascii="Tehila" w:hAnsi="Tehila" w:hint="cs"/>
          <w:rtl/>
        </w:rPr>
        <w:t xml:space="preserve"> הוסיף שלסוברים שבגזילה גם כשאין הגזילה בעין </w:t>
      </w:r>
      <w:r w:rsidRPr="009B51FF">
        <w:rPr>
          <w:rFonts w:ascii="Tehila" w:hAnsi="Tehila"/>
          <w:rtl/>
        </w:rPr>
        <w:t>מקיים מ</w:t>
      </w:r>
      <w:r w:rsidRPr="009B51FF">
        <w:rPr>
          <w:rFonts w:ascii="Tehila" w:hAnsi="Tehila" w:hint="cs"/>
          <w:rtl/>
        </w:rPr>
        <w:t xml:space="preserve">צות 'והשיב את הגזילה' </w:t>
      </w:r>
      <w:r w:rsidRPr="009B51FF">
        <w:rPr>
          <w:rFonts w:ascii="Tehila" w:hAnsi="Tehila"/>
          <w:rtl/>
        </w:rPr>
        <w:t>בנתינת הדמים</w:t>
      </w:r>
      <w:r w:rsidRPr="009B51FF">
        <w:rPr>
          <w:rFonts w:ascii="Tehila" w:hAnsi="Tehila" w:hint="cs"/>
          <w:rtl/>
        </w:rPr>
        <w:t xml:space="preserve">, </w:t>
      </w:r>
      <w:r w:rsidRPr="009B51FF">
        <w:rPr>
          <w:rFonts w:ascii="Tehila" w:hAnsi="Tehila" w:hint="cs"/>
          <w:sz w:val="18"/>
          <w:szCs w:val="18"/>
          <w:rtl/>
        </w:rPr>
        <w:t>[עיי"ש מה שהביא בזה]</w:t>
      </w:r>
      <w:r w:rsidRPr="009B51FF">
        <w:rPr>
          <w:rFonts w:ascii="Tehila" w:hAnsi="Tehila" w:hint="cs"/>
          <w:rtl/>
        </w:rPr>
        <w:t xml:space="preserve">, י"ל דכמו"כ באבידה שאבדה למוצא מקיים המצוה בהשבת דמיה. והוסיף שגם לסוברים שרק כשהגזילה בעין מקיים מצות השבת גזילה, מכל מקום השבת אבידה שחיובה משום הצלת ממון הנאבד, מקיים המצוה גם בהשבת דמים. </w:t>
      </w:r>
      <w:r w:rsidRPr="009B51FF">
        <w:rPr>
          <w:rFonts w:ascii="Tehila" w:hAnsi="Tehila" w:hint="cs"/>
          <w:sz w:val="18"/>
          <w:szCs w:val="18"/>
          <w:rtl/>
        </w:rPr>
        <w:t>[וכהא דמטו משמיה דהברכת שמואל ד</w:t>
      </w:r>
      <w:r w:rsidRPr="009B51FF">
        <w:rPr>
          <w:rFonts w:ascii="Tehila" w:hAnsi="Tehila"/>
          <w:sz w:val="18"/>
          <w:szCs w:val="18"/>
          <w:rtl/>
        </w:rPr>
        <w:t xml:space="preserve">מקרא </w:t>
      </w:r>
      <w:r w:rsidRPr="009B51FF">
        <w:rPr>
          <w:rFonts w:ascii="Tehila" w:hAnsi="Tehila" w:hint="cs"/>
          <w:sz w:val="18"/>
          <w:szCs w:val="18"/>
          <w:rtl/>
        </w:rPr>
        <w:t>ד'</w:t>
      </w:r>
      <w:r w:rsidRPr="009B51FF">
        <w:rPr>
          <w:rFonts w:ascii="Tehila" w:hAnsi="Tehila"/>
          <w:sz w:val="18"/>
          <w:szCs w:val="18"/>
          <w:rtl/>
        </w:rPr>
        <w:t>והשבותו לו</w:t>
      </w:r>
      <w:r w:rsidRPr="009B51FF">
        <w:rPr>
          <w:rFonts w:ascii="Tehila" w:hAnsi="Tehila" w:hint="cs"/>
          <w:sz w:val="18"/>
          <w:szCs w:val="18"/>
          <w:rtl/>
        </w:rPr>
        <w:t>'</w:t>
      </w:r>
      <w:r w:rsidRPr="009B51FF">
        <w:rPr>
          <w:rFonts w:ascii="Tehila" w:hAnsi="Tehila"/>
          <w:sz w:val="18"/>
          <w:szCs w:val="18"/>
          <w:rtl/>
        </w:rPr>
        <w:t xml:space="preserve"> </w:t>
      </w:r>
      <w:r w:rsidRPr="009B51FF">
        <w:rPr>
          <w:rFonts w:ascii="Tehila" w:hAnsi="Tehila" w:hint="cs"/>
          <w:sz w:val="18"/>
          <w:szCs w:val="18"/>
          <w:rtl/>
        </w:rPr>
        <w:t>ד</w:t>
      </w:r>
      <w:r w:rsidRPr="009B51FF">
        <w:rPr>
          <w:rFonts w:ascii="Tehila" w:hAnsi="Tehila"/>
          <w:sz w:val="18"/>
          <w:szCs w:val="18"/>
          <w:rtl/>
        </w:rPr>
        <w:t xml:space="preserve">ילפינן </w:t>
      </w:r>
      <w:r w:rsidRPr="009B51FF">
        <w:rPr>
          <w:rFonts w:ascii="Tehila" w:hAnsi="Tehila" w:hint="cs"/>
          <w:sz w:val="18"/>
          <w:szCs w:val="18"/>
          <w:rtl/>
        </w:rPr>
        <w:t>ש</w:t>
      </w:r>
      <w:r w:rsidRPr="009B51FF">
        <w:rPr>
          <w:rFonts w:ascii="Tehila" w:hAnsi="Tehila"/>
          <w:sz w:val="18"/>
          <w:szCs w:val="18"/>
          <w:rtl/>
        </w:rPr>
        <w:t>ב</w:t>
      </w:r>
      <w:r w:rsidRPr="009B51FF">
        <w:rPr>
          <w:rFonts w:ascii="Tehila" w:hAnsi="Tehila" w:hint="cs"/>
          <w:sz w:val="18"/>
          <w:szCs w:val="18"/>
          <w:rtl/>
        </w:rPr>
        <w:t>ד</w:t>
      </w:r>
      <w:r w:rsidRPr="009B51FF">
        <w:rPr>
          <w:rFonts w:ascii="Tehila" w:hAnsi="Tehila"/>
          <w:sz w:val="18"/>
          <w:szCs w:val="18"/>
          <w:rtl/>
        </w:rPr>
        <w:t>בר שאין עושה ואוכל ימכר</w:t>
      </w:r>
      <w:r w:rsidRPr="009B51FF">
        <w:rPr>
          <w:rFonts w:ascii="Tehila" w:hAnsi="Tehila" w:hint="cs"/>
          <w:sz w:val="18"/>
          <w:szCs w:val="18"/>
          <w:rtl/>
        </w:rPr>
        <w:t>,</w:t>
      </w:r>
      <w:r w:rsidRPr="009B51FF">
        <w:rPr>
          <w:rFonts w:ascii="Tehila" w:hAnsi="Tehila"/>
          <w:sz w:val="18"/>
          <w:szCs w:val="18"/>
          <w:rtl/>
        </w:rPr>
        <w:t xml:space="preserve"> נתח</w:t>
      </w:r>
      <w:r w:rsidRPr="009B51FF">
        <w:rPr>
          <w:rFonts w:ascii="Tehila" w:hAnsi="Tehila" w:hint="cs"/>
          <w:sz w:val="18"/>
          <w:szCs w:val="18"/>
          <w:rtl/>
        </w:rPr>
        <w:t>ד</w:t>
      </w:r>
      <w:r w:rsidRPr="009B51FF">
        <w:rPr>
          <w:rFonts w:ascii="Tehila" w:hAnsi="Tehila"/>
          <w:sz w:val="18"/>
          <w:szCs w:val="18"/>
          <w:rtl/>
        </w:rPr>
        <w:t xml:space="preserve">ש </w:t>
      </w:r>
      <w:r w:rsidRPr="009B51FF">
        <w:rPr>
          <w:rFonts w:ascii="Tehila" w:hAnsi="Tehila" w:hint="cs"/>
          <w:sz w:val="18"/>
          <w:szCs w:val="18"/>
          <w:rtl/>
        </w:rPr>
        <w:t xml:space="preserve">שגם בדמים מתקיימת מצות </w:t>
      </w:r>
      <w:r w:rsidRPr="009B51FF">
        <w:rPr>
          <w:rFonts w:ascii="Tehila" w:hAnsi="Tehila"/>
          <w:sz w:val="18"/>
          <w:szCs w:val="18"/>
          <w:rtl/>
        </w:rPr>
        <w:t>השבת אב</w:t>
      </w:r>
      <w:r w:rsidRPr="009B51FF">
        <w:rPr>
          <w:rFonts w:ascii="Tehila" w:hAnsi="Tehila" w:hint="cs"/>
          <w:sz w:val="18"/>
          <w:szCs w:val="18"/>
          <w:rtl/>
        </w:rPr>
        <w:t>יד</w:t>
      </w:r>
      <w:r w:rsidRPr="009B51FF">
        <w:rPr>
          <w:rFonts w:ascii="Tehila" w:hAnsi="Tehila"/>
          <w:sz w:val="18"/>
          <w:szCs w:val="18"/>
          <w:rtl/>
        </w:rPr>
        <w:t>ה</w:t>
      </w:r>
      <w:r w:rsidRPr="009B51FF">
        <w:rPr>
          <w:rFonts w:ascii="Tehila" w:hAnsi="Tehila" w:hint="cs"/>
          <w:sz w:val="18"/>
          <w:szCs w:val="18"/>
          <w:rtl/>
        </w:rPr>
        <w:t>]</w:t>
      </w:r>
      <w:r w:rsidRPr="009B51FF">
        <w:rPr>
          <w:rFonts w:ascii="Tehila" w:hAnsi="Tehila" w:hint="cs"/>
          <w:rtl/>
        </w:rPr>
        <w:t xml:space="preserve">. וסיים דמכל מקום באופן שפשע באבידה יש לדון שאינו מקיים בהשבת דמיה מצות השבת אבידה, כיון שעתה חיוב התשלומים דידיה הוא מדין שומר, עיי"ש. </w:t>
      </w:r>
      <w:r w:rsidRPr="009B51FF">
        <w:rPr>
          <w:rFonts w:ascii="Tehila" w:hAnsi="Tehila" w:hint="cs"/>
          <w:sz w:val="18"/>
          <w:szCs w:val="18"/>
          <w:rtl/>
        </w:rPr>
        <w:t>[ואמנם אינו מוכרח די"ל שגם חיוב השמירה יסודו מדין השבת אבידה, ודו"ק]</w:t>
      </w:r>
      <w:r w:rsidRPr="009B51FF">
        <w:rPr>
          <w:rFonts w:ascii="Tehila" w:hAnsi="Tehila" w:hint="cs"/>
          <w:rtl/>
        </w:rPr>
        <w:t>.</w:t>
      </w:r>
    </w:p>
  </w:footnote>
  <w:footnote w:id="65">
    <w:p w14:paraId="6BD10986" w14:textId="495C2CEC" w:rsidR="002E5D1F" w:rsidRPr="009B51FF" w:rsidRDefault="002E5D1F" w:rsidP="0087695C">
      <w:pPr>
        <w:pStyle w:val="a8"/>
        <w:keepNext/>
        <w:spacing w:line="240" w:lineRule="atLeast"/>
        <w:rPr>
          <w:rtl/>
        </w:rPr>
      </w:pPr>
      <w:r w:rsidRPr="009B51FF">
        <w:rPr>
          <w:rStyle w:val="a7"/>
          <w:rFonts w:ascii="Tehila" w:hAnsi="Tehila"/>
          <w:position w:val="0"/>
          <w:sz w:val="20"/>
        </w:rPr>
        <w:footnoteRef/>
      </w:r>
      <w:r w:rsidRPr="009B51FF">
        <w:rPr>
          <w:rtl/>
        </w:rPr>
        <w:t xml:space="preserve"> </w:t>
      </w:r>
      <w:r w:rsidRPr="009B51FF">
        <w:rPr>
          <w:rFonts w:ascii="Tehila" w:hAnsi="Tehila"/>
          <w:rtl/>
        </w:rPr>
        <w:t xml:space="preserve">בשם הגרש"ז אויערבאך זצ"ל הובא </w:t>
      </w:r>
      <w:r w:rsidRPr="009B51FF">
        <w:rPr>
          <w:rFonts w:ascii="Tehila" w:hAnsi="Tehila"/>
          <w:sz w:val="18"/>
          <w:szCs w:val="18"/>
          <w:rtl/>
        </w:rPr>
        <w:t>[בקובץ 'צהר' חלק יד עמ' נב שאלה ח]</w:t>
      </w:r>
      <w:r w:rsidRPr="009B51FF">
        <w:rPr>
          <w:rFonts w:ascii="Tehila" w:hAnsi="Tehila"/>
          <w:rtl/>
        </w:rPr>
        <w:t xml:space="preserve"> שהמוצא חפץ שאין בו סימן, כגון עט</w:t>
      </w:r>
      <w:r w:rsidRPr="009B51FF">
        <w:rPr>
          <w:rFonts w:ascii="Tehila" w:hAnsi="Tehila" w:hint="cs"/>
          <w:rtl/>
        </w:rPr>
        <w:t xml:space="preserve"> וכדומה</w:t>
      </w:r>
      <w:r w:rsidRPr="009B51FF">
        <w:rPr>
          <w:rFonts w:ascii="Tehila" w:hAnsi="Tehila"/>
          <w:rtl/>
        </w:rPr>
        <w:t>,</w:t>
      </w:r>
      <w:r w:rsidRPr="009B51FF">
        <w:rPr>
          <w:rFonts w:ascii="Tehila" w:hAnsi="Tehila" w:hint="cs"/>
          <w:rtl/>
        </w:rPr>
        <w:t xml:space="preserve"> </w:t>
      </w:r>
      <w:r w:rsidRPr="009B51FF">
        <w:rPr>
          <w:rFonts w:ascii="Tehila" w:hAnsi="Tehila"/>
          <w:rtl/>
        </w:rPr>
        <w:t xml:space="preserve">ויש חשש שעדיין לא נודע לבעלים שאבד </w:t>
      </w:r>
      <w:r w:rsidRPr="009B51FF">
        <w:rPr>
          <w:rFonts w:ascii="Tehila" w:hAnsi="Tehila" w:hint="cs"/>
          <w:rtl/>
        </w:rPr>
        <w:t xml:space="preserve">מהם, וממילא </w:t>
      </w:r>
      <w:r w:rsidRPr="009B51FF">
        <w:rPr>
          <w:rFonts w:ascii="Tehila" w:hAnsi="Tehila"/>
          <w:rtl/>
        </w:rPr>
        <w:t xml:space="preserve">הוי 'יאוש שלא מדעת', </w:t>
      </w:r>
      <w:r w:rsidRPr="009B51FF">
        <w:rPr>
          <w:rFonts w:ascii="Tehila" w:hAnsi="Tehila"/>
          <w:sz w:val="18"/>
          <w:szCs w:val="18"/>
          <w:rtl/>
        </w:rPr>
        <w:t xml:space="preserve">[ואמנם עיין </w:t>
      </w:r>
      <w:r w:rsidR="007249FC" w:rsidRPr="009B51FF">
        <w:rPr>
          <w:rFonts w:ascii="Tehila" w:hAnsi="Tehila" w:hint="cs"/>
          <w:sz w:val="18"/>
          <w:szCs w:val="18"/>
          <w:rtl/>
        </w:rPr>
        <w:t xml:space="preserve">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לב</w:t>
      </w:r>
      <w:r w:rsidRPr="009B51FF">
        <w:rPr>
          <w:rFonts w:ascii="Tehila" w:hAnsi="Tehila"/>
          <w:sz w:val="18"/>
          <w:szCs w:val="18"/>
          <w:rtl/>
        </w:rPr>
        <w:t xml:space="preserve"> הערה </w:t>
      </w:r>
      <w:r w:rsidR="00187931" w:rsidRPr="009B51FF">
        <w:rPr>
          <w:rFonts w:ascii="Tehila" w:hAnsi="Tehila"/>
          <w:sz w:val="18"/>
          <w:szCs w:val="18"/>
          <w:rtl/>
        </w:rPr>
        <w:t>2098</w:t>
      </w:r>
      <w:r w:rsidRPr="009B51FF">
        <w:rPr>
          <w:rFonts w:ascii="Tehila" w:hAnsi="Tehila" w:hint="cs"/>
          <w:sz w:val="18"/>
          <w:szCs w:val="18"/>
          <w:rtl/>
        </w:rPr>
        <w:t xml:space="preserve"> שיתכן שאומרים בעט 'אדם עשוי למשמע בכיסו'</w:t>
      </w:r>
      <w:r w:rsidRPr="009B51FF">
        <w:rPr>
          <w:rFonts w:ascii="Tehila" w:hAnsi="Tehila"/>
          <w:sz w:val="18"/>
          <w:szCs w:val="18"/>
          <w:rtl/>
        </w:rPr>
        <w:t>]</w:t>
      </w:r>
      <w:r w:rsidRPr="009B51FF">
        <w:rPr>
          <w:rFonts w:ascii="Tehila" w:hAnsi="Tehila"/>
          <w:rtl/>
        </w:rPr>
        <w:t xml:space="preserve">, יכול </w:t>
      </w:r>
      <w:r w:rsidRPr="009B51FF">
        <w:rPr>
          <w:rFonts w:ascii="Tehila" w:hAnsi="Tehila" w:hint="cs"/>
          <w:rtl/>
        </w:rPr>
        <w:t xml:space="preserve">המוצא </w:t>
      </w:r>
      <w:r w:rsidRPr="009B51FF">
        <w:rPr>
          <w:rFonts w:ascii="Tehila" w:hAnsi="Tehila"/>
          <w:rtl/>
        </w:rPr>
        <w:t>להגביהו ולומר שאם אח"כ יתברר מי הם הבעלים, ישלם להם. ואינו צריך להפסיד החפץ שלא להגביהנו לעצמו</w:t>
      </w:r>
      <w:r w:rsidRPr="009B51FF">
        <w:rPr>
          <w:rFonts w:ascii="Tehila" w:hAnsi="Tehila" w:hint="cs"/>
          <w:rtl/>
        </w:rPr>
        <w:t xml:space="preserve">, </w:t>
      </w:r>
      <w:r w:rsidRPr="009B51FF">
        <w:rPr>
          <w:rFonts w:ascii="Tehila" w:hAnsi="Tehila"/>
          <w:sz w:val="18"/>
          <w:szCs w:val="18"/>
          <w:rtl/>
        </w:rPr>
        <w:t>[והוסיף שלפעמים צריך להגביהו כדי שלא יקחנו אחר]</w:t>
      </w:r>
      <w:r w:rsidRPr="009B51FF">
        <w:rPr>
          <w:rFonts w:ascii="Tehila" w:hAnsi="Tehila" w:hint="cs"/>
          <w:rtl/>
        </w:rPr>
        <w:t xml:space="preserve">, עיי"ש, וכדלהלן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לג</w:t>
      </w:r>
      <w:r w:rsidRPr="009B51FF">
        <w:rPr>
          <w:rFonts w:ascii="Tehila" w:hAnsi="Tehila"/>
          <w:rtl/>
        </w:rPr>
        <w:t xml:space="preserve"> </w:t>
      </w:r>
      <w:r w:rsidRPr="009B51FF">
        <w:rPr>
          <w:rFonts w:ascii="Tehila" w:hAnsi="Tehila" w:hint="cs"/>
          <w:rtl/>
        </w:rPr>
        <w:t xml:space="preserve">הערה </w:t>
      </w:r>
      <w:r w:rsidR="00187931" w:rsidRPr="009B51FF">
        <w:rPr>
          <w:rFonts w:ascii="Tehila" w:hAnsi="Tehila"/>
          <w:rtl/>
        </w:rPr>
        <w:t>2186</w:t>
      </w:r>
      <w:r w:rsidRPr="009B51FF">
        <w:rPr>
          <w:rFonts w:ascii="Tehila" w:hAnsi="Tehila" w:hint="cs"/>
          <w:rtl/>
        </w:rPr>
        <w:t xml:space="preserve">. </w:t>
      </w:r>
      <w:r w:rsidRPr="009B51FF">
        <w:rPr>
          <w:rFonts w:ascii="Tehila" w:hAnsi="Tehila" w:hint="cs"/>
          <w:sz w:val="18"/>
          <w:szCs w:val="18"/>
          <w:rtl/>
        </w:rPr>
        <w:t>[ויש לעיין אם דבריו אמורים בכל דבר שאין בו סימן שבלאו הכי יש לתלות שלא יוכל החפץ להגיע ליד הבעלים, שיכול המוצא לזכות בו על סמך תנאי זה]</w:t>
      </w:r>
      <w:r w:rsidRPr="009B51FF">
        <w:rPr>
          <w:rFonts w:ascii="Tehila" w:hAnsi="Tehila"/>
          <w:rtl/>
        </w:rPr>
        <w:t>.</w:t>
      </w:r>
    </w:p>
  </w:footnote>
  <w:footnote w:id="66">
    <w:p w14:paraId="65AC9663" w14:textId="616A5E8A"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הגרי"ש אלישיב זצ"ל </w:t>
      </w:r>
      <w:r w:rsidRPr="009B51FF">
        <w:rPr>
          <w:rFonts w:ascii="Tehila" w:hAnsi="Tehila"/>
          <w:sz w:val="18"/>
          <w:szCs w:val="18"/>
          <w:rtl/>
        </w:rPr>
        <w:t xml:space="preserve">[הו"ד ב'משפט האבידה' סימן רנט ב'בירור הלכה' ס"ק ט אות א, </w:t>
      </w:r>
      <w:r w:rsidRPr="009B51FF">
        <w:rPr>
          <w:rFonts w:ascii="Tehila" w:hAnsi="Tehila" w:hint="cs"/>
          <w:sz w:val="18"/>
          <w:szCs w:val="18"/>
          <w:rtl/>
        </w:rPr>
        <w:t xml:space="preserve">ועיי"ש שצידד </w:t>
      </w:r>
      <w:r w:rsidRPr="009B51FF">
        <w:rPr>
          <w:rFonts w:ascii="Tehila" w:hAnsi="Tehila"/>
          <w:sz w:val="18"/>
          <w:szCs w:val="18"/>
          <w:rtl/>
        </w:rPr>
        <w:t xml:space="preserve">שכן הדין גם כשמחזיר 'לפנים משורת הדין', 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לד</w:t>
      </w:r>
      <w:r w:rsidRPr="009B51FF">
        <w:rPr>
          <w:rFonts w:ascii="Tehila" w:hAnsi="Tehila"/>
          <w:sz w:val="18"/>
          <w:szCs w:val="18"/>
          <w:rtl/>
        </w:rPr>
        <w:t xml:space="preserve"> הערה </w:t>
      </w:r>
      <w:r w:rsidR="00187931" w:rsidRPr="009B51FF">
        <w:rPr>
          <w:rFonts w:ascii="Tehila" w:hAnsi="Tehila"/>
          <w:sz w:val="18"/>
          <w:szCs w:val="18"/>
          <w:rtl/>
        </w:rPr>
        <w:t>2291</w:t>
      </w:r>
      <w:r w:rsidRPr="009B51FF">
        <w:rPr>
          <w:rFonts w:ascii="Tehila" w:hAnsi="Tehila"/>
          <w:sz w:val="18"/>
          <w:szCs w:val="18"/>
          <w:rtl/>
        </w:rPr>
        <w:t xml:space="preserve">, ואמנם עיי"ש הערה </w:t>
      </w:r>
      <w:r w:rsidR="00187931" w:rsidRPr="009B51FF">
        <w:rPr>
          <w:rFonts w:ascii="Tehila" w:hAnsi="Tehila"/>
          <w:sz w:val="18"/>
          <w:szCs w:val="18"/>
          <w:rtl/>
        </w:rPr>
        <w:t>2292</w:t>
      </w:r>
      <w:r w:rsidRPr="009B51FF">
        <w:rPr>
          <w:rFonts w:ascii="Tehila" w:hAnsi="Tehila"/>
          <w:sz w:val="18"/>
          <w:szCs w:val="18"/>
          <w:rtl/>
        </w:rPr>
        <w:t>]</w:t>
      </w:r>
      <w:r w:rsidRPr="009B51FF">
        <w:rPr>
          <w:rFonts w:ascii="Tehila" w:hAnsi="Tehila"/>
          <w:rtl/>
        </w:rPr>
        <w:t xml:space="preserve">, </w:t>
      </w:r>
      <w:r w:rsidRPr="009B51FF">
        <w:rPr>
          <w:rFonts w:ascii="Tehila" w:hAnsi="Tehila" w:hint="cs"/>
          <w:rtl/>
        </w:rPr>
        <w:t xml:space="preserve">וכן צידד בשו"ת חלקת יעקב </w:t>
      </w:r>
      <w:r w:rsidRPr="009B51FF">
        <w:rPr>
          <w:rFonts w:ascii="Tehila" w:hAnsi="Tehila" w:hint="cs"/>
          <w:sz w:val="18"/>
          <w:szCs w:val="18"/>
          <w:rtl/>
        </w:rPr>
        <w:t>[חו"מ סימן כב, עיי"ש]</w:t>
      </w:r>
      <w:r w:rsidRPr="009B51FF">
        <w:rPr>
          <w:rFonts w:ascii="Tehila" w:hAnsi="Tehila" w:hint="cs"/>
          <w:rtl/>
        </w:rPr>
        <w:t xml:space="preserve">. </w:t>
      </w:r>
      <w:r w:rsidRPr="009B51FF">
        <w:rPr>
          <w:rFonts w:ascii="Tehila" w:hAnsi="Tehila"/>
          <w:rtl/>
        </w:rPr>
        <w:t>ויסודו כנ"ל שמעיקר חיוב השבת אבידה ל</w:t>
      </w:r>
      <w:r w:rsidRPr="009B51FF">
        <w:rPr>
          <w:rFonts w:ascii="Tehila" w:hAnsi="Tehila" w:hint="cs"/>
          <w:rtl/>
        </w:rPr>
        <w:t xml:space="preserve">השיב את </w:t>
      </w:r>
      <w:r w:rsidRPr="009B51FF">
        <w:rPr>
          <w:rFonts w:ascii="Tehila" w:hAnsi="Tehila"/>
          <w:rtl/>
        </w:rPr>
        <w:t>גוף החפץ, ואין די שמשלם דמיו.</w:t>
      </w:r>
      <w:r w:rsidRPr="009B51FF">
        <w:rPr>
          <w:rFonts w:ascii="Tehila" w:hAnsi="Tehila" w:hint="cs"/>
          <w:rtl/>
        </w:rPr>
        <w:t xml:space="preserve"> </w:t>
      </w:r>
      <w:r w:rsidRPr="009B51FF">
        <w:rPr>
          <w:rFonts w:ascii="Tehila" w:hAnsi="Tehila" w:hint="cs"/>
          <w:sz w:val="18"/>
          <w:szCs w:val="18"/>
          <w:rtl/>
        </w:rPr>
        <w:t xml:space="preserve">[ואמנם עיין בסמוך הערה </w:t>
      </w:r>
      <w:r w:rsidR="00187931" w:rsidRPr="009B51FF">
        <w:rPr>
          <w:rFonts w:ascii="Tehila" w:hAnsi="Tehila"/>
          <w:sz w:val="18"/>
          <w:szCs w:val="18"/>
          <w:rtl/>
        </w:rPr>
        <w:t>67</w:t>
      </w:r>
      <w:r w:rsidRPr="009B51FF">
        <w:rPr>
          <w:rFonts w:ascii="Tehila" w:hAnsi="Tehila" w:hint="cs"/>
          <w:sz w:val="18"/>
          <w:szCs w:val="18"/>
          <w:rtl/>
        </w:rPr>
        <w:t xml:space="preserve"> לזמננו]</w:t>
      </w:r>
      <w:r w:rsidRPr="009B51FF">
        <w:rPr>
          <w:rFonts w:ascii="Tehila" w:hAnsi="Tehila" w:hint="cs"/>
          <w:rtl/>
        </w:rPr>
        <w:t xml:space="preserve">. וסמך לזה מדברי הרמב"ם והשו"ע שהובאו בסמוך הערה </w:t>
      </w:r>
      <w:r w:rsidR="00187931" w:rsidRPr="009B51FF">
        <w:rPr>
          <w:rFonts w:ascii="Tehila" w:hAnsi="Tehila"/>
          <w:rtl/>
        </w:rPr>
        <w:t>66</w:t>
      </w:r>
      <w:r w:rsidRPr="009B51FF">
        <w:rPr>
          <w:rFonts w:ascii="Tehila" w:hAnsi="Tehila" w:hint="cs"/>
          <w:rtl/>
        </w:rPr>
        <w:t xml:space="preserve">. </w:t>
      </w:r>
      <w:r w:rsidRPr="009B51FF">
        <w:rPr>
          <w:rFonts w:ascii="Tehila" w:hAnsi="Tehila" w:hint="cs"/>
          <w:sz w:val="18"/>
          <w:szCs w:val="18"/>
          <w:rtl/>
        </w:rPr>
        <w:t>[שלדבריהם אפילו כשיש ביד המוצא דמי אבידה שמכרה, צריך להחזיר דוקא דמים אלו עצמם, וא"כ כל שכן כשמצא דמים ובא המאבד שצריך להחזיר לו מעות אלו עצמם]</w:t>
      </w:r>
      <w:r w:rsidRPr="009B51FF">
        <w:rPr>
          <w:rFonts w:ascii="Tehila" w:hAnsi="Tehila" w:hint="cs"/>
          <w:rtl/>
        </w:rPr>
        <w:t>.</w:t>
      </w:r>
      <w:r w:rsidR="002E5B8B" w:rsidRPr="009B51FF">
        <w:rPr>
          <w:rFonts w:ascii="Tehila" w:hAnsi="Tehila" w:hint="cs"/>
          <w:rtl/>
        </w:rPr>
        <w:t xml:space="preserve"> ועיין גם בדברי הגר"ח </w:t>
      </w:r>
      <w:r w:rsidR="002E5B8B" w:rsidRPr="009B51FF">
        <w:rPr>
          <w:rFonts w:ascii="Tehila" w:hAnsi="Tehila"/>
          <w:rtl/>
        </w:rPr>
        <w:t xml:space="preserve">קניבסקי שליט"א </w:t>
      </w:r>
      <w:r w:rsidR="002E5B8B" w:rsidRPr="009B51FF">
        <w:rPr>
          <w:rFonts w:ascii="Tehila" w:hAnsi="Tehila" w:hint="cs"/>
          <w:rtl/>
        </w:rPr>
        <w:t xml:space="preserve">שמעות שחייב בהשבתם אינו רשאי להשתמש בהם ולהשיב לו אחרים תמורתם. [הו"ד </w:t>
      </w:r>
      <w:r w:rsidR="002E5B8B" w:rsidRPr="009B51FF">
        <w:rPr>
          <w:rFonts w:ascii="Tehila" w:hAnsi="Tehila" w:hint="cs"/>
          <w:sz w:val="18"/>
          <w:szCs w:val="18"/>
          <w:rtl/>
        </w:rPr>
        <w:t>בספר 'באר אליהו' ב"מ ח"ב, עמ' רס אות ב].</w:t>
      </w:r>
    </w:p>
    <w:p w14:paraId="490916E9" w14:textId="51688136" w:rsidR="002E5D1F" w:rsidRPr="009B51FF" w:rsidRDefault="002E5D1F" w:rsidP="0087695C">
      <w:pPr>
        <w:pStyle w:val="a8"/>
        <w:keepNext/>
        <w:spacing w:before="0" w:line="240" w:lineRule="atLeast"/>
        <w:rPr>
          <w:rFonts w:ascii="Tehila" w:hAnsi="Tehila"/>
          <w:rtl/>
        </w:rPr>
      </w:pPr>
      <w:r w:rsidRPr="009B51FF">
        <w:rPr>
          <w:rFonts w:ascii="Tehila" w:hAnsi="Tehila" w:hint="cs"/>
          <w:u w:val="single"/>
          <w:rtl/>
        </w:rPr>
        <w:t>ויש לעיין אם לפ"ז</w:t>
      </w:r>
      <w:r w:rsidRPr="009B51FF">
        <w:rPr>
          <w:rFonts w:ascii="Tehila" w:hAnsi="Tehila" w:hint="cs"/>
          <w:rtl/>
        </w:rPr>
        <w:t xml:space="preserve"> כשהמוצא פוגש את המאבד ברחוב, והמעות שמצא אינם בידו אך יש בידו מעות אחרים, עדיף שימתין ולא יקיים מעלת 'זריזין' להשיב לו את המעות שבידו, עד שיזדמן לו להשיב לו את המעות שמצא. </w:t>
      </w:r>
      <w:r w:rsidRPr="009B51FF">
        <w:rPr>
          <w:rFonts w:ascii="Tehila" w:hAnsi="Tehila" w:hint="cs"/>
          <w:sz w:val="18"/>
          <w:szCs w:val="18"/>
          <w:rtl/>
        </w:rPr>
        <w:t xml:space="preserve">[אך כיון שבאופן שהמאבד אינו מקפיד דוקא על המעות שאבדו, יכול להשיב לו גם מעות אחרות, וכדלהלן הערה </w:t>
      </w:r>
      <w:r w:rsidR="00187931" w:rsidRPr="009B51FF">
        <w:rPr>
          <w:rFonts w:ascii="Tehila" w:hAnsi="Tehila"/>
          <w:sz w:val="18"/>
          <w:szCs w:val="18"/>
          <w:rtl/>
        </w:rPr>
        <w:t>67</w:t>
      </w:r>
      <w:r w:rsidRPr="009B51FF">
        <w:rPr>
          <w:rFonts w:ascii="Tehila" w:hAnsi="Tehila" w:hint="cs"/>
          <w:sz w:val="18"/>
          <w:szCs w:val="18"/>
          <w:rtl/>
        </w:rPr>
        <w:t>, א"כ למעשה כל שהמעות שמצא אינם בידו, יכול המאבד לומר למוצא שאינו מקפיד דוקא על אותם המעות שמצא, ואז יצא המוצא ידי חובת השבה בכך שיתן לו את המעות המזומנות שבידו]</w:t>
      </w:r>
      <w:r w:rsidRPr="009B51FF">
        <w:rPr>
          <w:rFonts w:ascii="Tehila" w:hAnsi="Tehila" w:hint="cs"/>
          <w:rtl/>
        </w:rPr>
        <w:t>.</w:t>
      </w:r>
    </w:p>
  </w:footnote>
  <w:footnote w:id="67">
    <w:p w14:paraId="48C96C65" w14:textId="6AEAAAAF" w:rsidR="002E5D1F" w:rsidRPr="009B51FF" w:rsidRDefault="002E5D1F" w:rsidP="0087695C">
      <w:pPr>
        <w:pStyle w:val="a8"/>
        <w:keepNext/>
        <w:spacing w:line="240" w:lineRule="atLeast"/>
        <w:rPr>
          <w:b/>
          <w:bCs/>
          <w:rtl/>
        </w:rPr>
      </w:pPr>
      <w:r w:rsidRPr="009B51FF">
        <w:rPr>
          <w:rStyle w:val="a7"/>
          <w:rFonts w:ascii="Tehila" w:hAnsi="Tehila"/>
          <w:position w:val="0"/>
          <w:sz w:val="20"/>
        </w:rPr>
        <w:footnoteRef/>
      </w:r>
      <w:r w:rsidRPr="009B51FF">
        <w:rPr>
          <w:rtl/>
        </w:rPr>
        <w:t xml:space="preserve"> </w:t>
      </w:r>
      <w:r w:rsidRPr="009B51FF">
        <w:rPr>
          <w:rFonts w:hint="cs"/>
          <w:rtl/>
        </w:rPr>
        <w:t xml:space="preserve">עיין </w:t>
      </w:r>
      <w:r w:rsidRPr="009B51FF">
        <w:rPr>
          <w:rFonts w:ascii="Tehila" w:hAnsi="Tehila" w:hint="cs"/>
          <w:rtl/>
        </w:rPr>
        <w:t>רמב"ם</w:t>
      </w:r>
      <w:r w:rsidRPr="009B51FF">
        <w:rPr>
          <w:rFonts w:hint="cs"/>
          <w:sz w:val="22"/>
          <w:rtl/>
        </w:rPr>
        <w:t xml:space="preserve"> </w:t>
      </w:r>
      <w:r w:rsidRPr="009B51FF">
        <w:rPr>
          <w:rFonts w:hint="cs"/>
          <w:sz w:val="18"/>
          <w:szCs w:val="18"/>
          <w:rtl/>
        </w:rPr>
        <w:t>[גו"א פי"ג הי"ז]</w:t>
      </w:r>
      <w:r w:rsidRPr="009B51FF">
        <w:rPr>
          <w:rFonts w:hint="cs"/>
          <w:sz w:val="22"/>
          <w:rtl/>
        </w:rPr>
        <w:t xml:space="preserve"> ושו"ע </w:t>
      </w:r>
      <w:r w:rsidRPr="009B51FF">
        <w:rPr>
          <w:rFonts w:hint="cs"/>
          <w:sz w:val="18"/>
          <w:szCs w:val="18"/>
          <w:rtl/>
        </w:rPr>
        <w:t>[סימן רסז סעיף כה, ויסודו בטור שם]</w:t>
      </w:r>
      <w:r w:rsidRPr="009B51FF">
        <w:rPr>
          <w:rFonts w:hint="cs"/>
          <w:sz w:val="22"/>
          <w:rtl/>
        </w:rPr>
        <w:t xml:space="preserve"> </w:t>
      </w:r>
      <w:r w:rsidRPr="009B51FF">
        <w:rPr>
          <w:rFonts w:ascii="Tehila" w:hAnsi="Tehila" w:hint="cs"/>
          <w:rtl/>
        </w:rPr>
        <w:t xml:space="preserve">שמוצא אבידה שמכרה בדמים, </w:t>
      </w:r>
      <w:r w:rsidRPr="009B51FF">
        <w:rPr>
          <w:rFonts w:hint="cs"/>
          <w:sz w:val="18"/>
          <w:szCs w:val="18"/>
          <w:rtl/>
        </w:rPr>
        <w:t xml:space="preserve">[שפסקו שם שהמוצא רשאי להשתמש במעות, ולפיכך חייב באונסים, 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ו</w:t>
      </w:r>
      <w:r w:rsidRPr="009B51FF">
        <w:rPr>
          <w:rFonts w:ascii="Tehila" w:hAnsi="Tehila"/>
          <w:sz w:val="18"/>
          <w:szCs w:val="18"/>
          <w:rtl/>
        </w:rPr>
        <w:t xml:space="preserve"> </w:t>
      </w:r>
      <w:r w:rsidRPr="009B51FF">
        <w:rPr>
          <w:rFonts w:ascii="Tehila" w:hAnsi="Tehila" w:hint="cs"/>
          <w:sz w:val="18"/>
          <w:szCs w:val="18"/>
          <w:rtl/>
        </w:rPr>
        <w:t xml:space="preserve">סעיף </w:t>
      </w:r>
      <w:r w:rsidR="00187931" w:rsidRPr="009B51FF">
        <w:rPr>
          <w:rStyle w:val="af0"/>
          <w:rFonts w:cs="Livorna"/>
          <w:noProof/>
          <w:sz w:val="22"/>
          <w:rtl/>
        </w:rPr>
        <w:t>קמ</w:t>
      </w:r>
      <w:r w:rsidRPr="009B51FF">
        <w:rPr>
          <w:rFonts w:ascii="Tehila" w:hAnsi="Tehila" w:hint="cs"/>
          <w:sz w:val="18"/>
          <w:szCs w:val="18"/>
          <w:rtl/>
        </w:rPr>
        <w:t xml:space="preserve"> והערה </w:t>
      </w:r>
      <w:r w:rsidR="00187931" w:rsidRPr="009B51FF">
        <w:rPr>
          <w:sz w:val="18"/>
          <w:szCs w:val="18"/>
          <w:rtl/>
        </w:rPr>
        <w:t>402</w:t>
      </w:r>
      <w:r w:rsidRPr="009B51FF">
        <w:rPr>
          <w:rFonts w:hint="cs"/>
          <w:sz w:val="18"/>
          <w:szCs w:val="18"/>
          <w:rtl/>
        </w:rPr>
        <w:t>]</w:t>
      </w:r>
      <w:r w:rsidRPr="009B51FF">
        <w:rPr>
          <w:rFonts w:hint="cs"/>
          <w:sz w:val="22"/>
          <w:rtl/>
        </w:rPr>
        <w:t xml:space="preserve">, </w:t>
      </w:r>
      <w:r w:rsidRPr="009B51FF">
        <w:rPr>
          <w:rFonts w:ascii="Tehila" w:hAnsi="Tehila" w:hint="cs"/>
          <w:rtl/>
        </w:rPr>
        <w:t xml:space="preserve">ולבסוף בא המאבד, כל שדמי המכירה עדיין אצל המוצא בעין, </w:t>
      </w:r>
      <w:r w:rsidRPr="009B51FF">
        <w:rPr>
          <w:rFonts w:hint="cs"/>
          <w:sz w:val="22"/>
          <w:rtl/>
        </w:rPr>
        <w:t xml:space="preserve">עליו להחזיר למאבד מעות אלו עצמם, </w:t>
      </w:r>
      <w:r w:rsidRPr="009B51FF">
        <w:rPr>
          <w:rFonts w:hint="cs"/>
          <w:sz w:val="18"/>
          <w:szCs w:val="18"/>
          <w:rtl/>
        </w:rPr>
        <w:t xml:space="preserve">[עיי"ש שכתבו 'שכיון שיש לו רשות להשתמש בהם הרי הן אצלו </w:t>
      </w:r>
      <w:r w:rsidRPr="009B51FF">
        <w:rPr>
          <w:rFonts w:hint="cs"/>
          <w:b/>
          <w:bCs/>
          <w:sz w:val="18"/>
          <w:szCs w:val="18"/>
          <w:rtl/>
        </w:rPr>
        <w:t>כשאלה</w:t>
      </w:r>
      <w:r w:rsidRPr="009B51FF">
        <w:rPr>
          <w:rFonts w:hint="cs"/>
          <w:sz w:val="18"/>
          <w:szCs w:val="18"/>
          <w:rtl/>
        </w:rPr>
        <w:t>']</w:t>
      </w:r>
      <w:r w:rsidRPr="009B51FF">
        <w:rPr>
          <w:rFonts w:hint="cs"/>
          <w:sz w:val="22"/>
          <w:szCs w:val="18"/>
          <w:rtl/>
        </w:rPr>
        <w:t xml:space="preserve">, </w:t>
      </w:r>
      <w:r w:rsidRPr="009B51FF">
        <w:rPr>
          <w:rFonts w:hint="cs"/>
          <w:sz w:val="22"/>
          <w:rtl/>
        </w:rPr>
        <w:t xml:space="preserve">ודייקו מדבריהם ה'אבן העוזר' </w:t>
      </w:r>
      <w:r w:rsidRPr="009B51FF">
        <w:rPr>
          <w:rFonts w:hint="cs"/>
          <w:sz w:val="18"/>
          <w:szCs w:val="18"/>
          <w:rtl/>
        </w:rPr>
        <w:t>[בהגהתו בגליון השו"ע חו"מ סימן מז, על הבאר היטב ס"ק ד]</w:t>
      </w:r>
      <w:r w:rsidRPr="009B51FF">
        <w:rPr>
          <w:rFonts w:hint="cs"/>
          <w:sz w:val="22"/>
          <w:szCs w:val="18"/>
          <w:rtl/>
        </w:rPr>
        <w:t xml:space="preserve">, </w:t>
      </w:r>
      <w:r w:rsidRPr="009B51FF">
        <w:rPr>
          <w:rFonts w:hint="cs"/>
          <w:sz w:val="22"/>
          <w:rtl/>
        </w:rPr>
        <w:t xml:space="preserve">האבן האזל </w:t>
      </w:r>
      <w:r w:rsidRPr="009B51FF">
        <w:rPr>
          <w:rFonts w:hint="cs"/>
          <w:sz w:val="18"/>
          <w:szCs w:val="18"/>
          <w:rtl/>
        </w:rPr>
        <w:t>[על הרמב"ם שם, ועיין בהשמטות שם]</w:t>
      </w:r>
      <w:r w:rsidRPr="009B51FF">
        <w:rPr>
          <w:rFonts w:hint="cs"/>
          <w:sz w:val="22"/>
          <w:rtl/>
        </w:rPr>
        <w:t xml:space="preserve"> וה'משנת יעבץ' </w:t>
      </w:r>
      <w:r w:rsidRPr="009B51FF">
        <w:rPr>
          <w:rFonts w:hint="cs"/>
          <w:sz w:val="18"/>
          <w:szCs w:val="18"/>
          <w:rtl/>
        </w:rPr>
        <w:t>[</w:t>
      </w:r>
      <w:r w:rsidRPr="009B51FF">
        <w:rPr>
          <w:sz w:val="18"/>
          <w:szCs w:val="18"/>
          <w:rtl/>
        </w:rPr>
        <w:t xml:space="preserve">להגרי"ב ז'ולטי זצ"ל, </w:t>
      </w:r>
      <w:r w:rsidRPr="009B51FF">
        <w:rPr>
          <w:rFonts w:hint="cs"/>
          <w:sz w:val="18"/>
          <w:szCs w:val="18"/>
          <w:rtl/>
        </w:rPr>
        <w:t>חו"מ סימן מ אות ה]</w:t>
      </w:r>
      <w:r w:rsidRPr="009B51FF">
        <w:rPr>
          <w:rFonts w:hint="cs"/>
          <w:sz w:val="22"/>
          <w:rtl/>
        </w:rPr>
        <w:t xml:space="preserve"> דאף שמעיקרא היה רשאי המוצא להשתמש בדמים שקיבל תמורת האבידה, מכל מקום כל שהמעות עדיין בעין, צריך להחזיר לו מעות אלו עצמם, עיי"ש. </w:t>
      </w:r>
      <w:r w:rsidRPr="009B51FF">
        <w:rPr>
          <w:rFonts w:hint="cs"/>
          <w:sz w:val="18"/>
          <w:szCs w:val="18"/>
          <w:rtl/>
        </w:rPr>
        <w:t xml:space="preserve">[ולא סובר הרמב"ם כמו שנקטו תוס' ב"מ כט. (ד"ה והוי) שגם אם </w:t>
      </w:r>
      <w:r w:rsidRPr="009B51FF">
        <w:rPr>
          <w:sz w:val="18"/>
          <w:szCs w:val="18"/>
          <w:rtl/>
        </w:rPr>
        <w:t xml:space="preserve">באו </w:t>
      </w:r>
      <w:r w:rsidRPr="009B51FF">
        <w:rPr>
          <w:rFonts w:hint="cs"/>
          <w:sz w:val="18"/>
          <w:szCs w:val="18"/>
          <w:rtl/>
        </w:rPr>
        <w:t>ה</w:t>
      </w:r>
      <w:r w:rsidRPr="009B51FF">
        <w:rPr>
          <w:sz w:val="18"/>
          <w:szCs w:val="18"/>
          <w:rtl/>
        </w:rPr>
        <w:t>בעלים קודם שהוציא</w:t>
      </w:r>
      <w:r w:rsidRPr="009B51FF">
        <w:rPr>
          <w:rFonts w:hint="cs"/>
          <w:sz w:val="18"/>
          <w:szCs w:val="18"/>
          <w:rtl/>
        </w:rPr>
        <w:t xml:space="preserve"> את המעות,</w:t>
      </w:r>
      <w:r w:rsidRPr="009B51FF">
        <w:rPr>
          <w:sz w:val="18"/>
          <w:szCs w:val="18"/>
          <w:rtl/>
        </w:rPr>
        <w:t xml:space="preserve"> </w:t>
      </w:r>
      <w:r w:rsidRPr="009B51FF">
        <w:rPr>
          <w:rFonts w:hint="cs"/>
          <w:sz w:val="18"/>
          <w:szCs w:val="18"/>
          <w:rtl/>
        </w:rPr>
        <w:t xml:space="preserve">אין המוצא </w:t>
      </w:r>
      <w:r w:rsidRPr="009B51FF">
        <w:rPr>
          <w:sz w:val="18"/>
          <w:szCs w:val="18"/>
          <w:rtl/>
        </w:rPr>
        <w:t xml:space="preserve">חייב להחזיר </w:t>
      </w:r>
      <w:r w:rsidRPr="009B51FF">
        <w:rPr>
          <w:rFonts w:hint="cs"/>
          <w:sz w:val="18"/>
          <w:szCs w:val="18"/>
          <w:rtl/>
        </w:rPr>
        <w:t xml:space="preserve">למאבד </w:t>
      </w:r>
      <w:r w:rsidRPr="009B51FF">
        <w:rPr>
          <w:sz w:val="18"/>
          <w:szCs w:val="18"/>
          <w:rtl/>
        </w:rPr>
        <w:t xml:space="preserve">אותם </w:t>
      </w:r>
      <w:r w:rsidRPr="009B51FF">
        <w:rPr>
          <w:rFonts w:hint="cs"/>
          <w:sz w:val="18"/>
          <w:szCs w:val="18"/>
          <w:rtl/>
        </w:rPr>
        <w:t>ה</w:t>
      </w:r>
      <w:r w:rsidRPr="009B51FF">
        <w:rPr>
          <w:sz w:val="18"/>
          <w:szCs w:val="18"/>
          <w:rtl/>
        </w:rPr>
        <w:t>מעות עצמם</w:t>
      </w:r>
      <w:r w:rsidRPr="009B51FF">
        <w:rPr>
          <w:rFonts w:hint="cs"/>
          <w:sz w:val="18"/>
          <w:szCs w:val="18"/>
          <w:rtl/>
        </w:rPr>
        <w:t xml:space="preserve">, ולאו דוקא נקטו בגמרא לרבי טרפון דשרי להשתמש במעות, 'והוי שואל </w:t>
      </w:r>
      <w:r w:rsidRPr="009B51FF">
        <w:rPr>
          <w:sz w:val="18"/>
          <w:szCs w:val="18"/>
          <w:rtl/>
        </w:rPr>
        <w:t>עלייהו</w:t>
      </w:r>
      <w:r w:rsidRPr="009B51FF">
        <w:rPr>
          <w:rFonts w:hint="cs"/>
          <w:sz w:val="18"/>
          <w:szCs w:val="18"/>
          <w:rtl/>
        </w:rPr>
        <w:t>', שהרי באמת אינו שואל אלא לוה, ולדבריהם גם אם המעות בעין אינו צריך להחזירם לו]</w:t>
      </w:r>
      <w:r w:rsidRPr="009B51FF">
        <w:rPr>
          <w:rFonts w:hint="cs"/>
          <w:sz w:val="22"/>
          <w:rtl/>
        </w:rPr>
        <w:t xml:space="preserve">. וכדלהלן </w:t>
      </w:r>
      <w:r w:rsidR="00187931" w:rsidRPr="009B51FF">
        <w:rPr>
          <w:rFonts w:hint="eastAsia"/>
          <w:sz w:val="22"/>
          <w:rtl/>
        </w:rPr>
        <w:t>פרק</w:t>
      </w:r>
      <w:r w:rsidR="00187931" w:rsidRPr="009B51FF">
        <w:rPr>
          <w:sz w:val="22"/>
          <w:rtl/>
        </w:rPr>
        <w:t xml:space="preserve"> כ</w:t>
      </w:r>
      <w:r w:rsidRPr="009B51FF">
        <w:rPr>
          <w:rFonts w:hint="cs"/>
          <w:sz w:val="22"/>
          <w:rtl/>
        </w:rPr>
        <w:t xml:space="preserve"> </w:t>
      </w:r>
      <w:r w:rsidRPr="009B51FF">
        <w:rPr>
          <w:rFonts w:ascii="Tehila" w:hAnsi="Tehila" w:hint="cs"/>
          <w:rtl/>
        </w:rPr>
        <w:t xml:space="preserve">הערה </w:t>
      </w:r>
      <w:r w:rsidR="00187931" w:rsidRPr="009B51FF">
        <w:rPr>
          <w:rFonts w:ascii="Tehila" w:hAnsi="Tehila"/>
          <w:rtl/>
        </w:rPr>
        <w:t>1288</w:t>
      </w:r>
      <w:r w:rsidRPr="009B51FF">
        <w:rPr>
          <w:rFonts w:ascii="Tehila" w:hAnsi="Tehila" w:hint="cs"/>
          <w:rtl/>
        </w:rPr>
        <w:t xml:space="preserve"> </w:t>
      </w:r>
      <w:r w:rsidRPr="009B51FF">
        <w:rPr>
          <w:rFonts w:hint="cs"/>
          <w:sz w:val="22"/>
          <w:rtl/>
        </w:rPr>
        <w:t xml:space="preserve">וב'עומקה של הלכה' סימן </w:t>
      </w:r>
      <w:r w:rsidR="00187931" w:rsidRPr="009B51FF">
        <w:rPr>
          <w:sz w:val="22"/>
          <w:cs/>
        </w:rPr>
        <w:t>‎</w:t>
      </w:r>
      <w:r w:rsidR="00187931" w:rsidRPr="009B51FF">
        <w:rPr>
          <w:sz w:val="22"/>
          <w:rtl/>
        </w:rPr>
        <w:t>קצה</w:t>
      </w:r>
      <w:r w:rsidRPr="009B51FF">
        <w:rPr>
          <w:rFonts w:hint="cs"/>
          <w:sz w:val="22"/>
          <w:rtl/>
        </w:rPr>
        <w:t xml:space="preserve">-ג. </w:t>
      </w:r>
      <w:r w:rsidRPr="009B51FF">
        <w:rPr>
          <w:rFonts w:hint="cs"/>
          <w:sz w:val="18"/>
          <w:szCs w:val="18"/>
          <w:rtl/>
        </w:rPr>
        <w:t>[ועיי"ש המשך דברי בעל ה'אבן העוזר' הנ"ל מה שחידש באיסור להשתמש בדמי המעות שמכר]</w:t>
      </w:r>
      <w:r w:rsidRPr="009B51FF">
        <w:rPr>
          <w:rFonts w:hint="cs"/>
          <w:sz w:val="22"/>
          <w:rtl/>
        </w:rPr>
        <w:t>.</w:t>
      </w:r>
    </w:p>
  </w:footnote>
  <w:footnote w:id="68">
    <w:p w14:paraId="0F48EEAF" w14:textId="72A4BF0F"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בשו"ת בית אפרים </w:t>
      </w:r>
      <w:r w:rsidRPr="009B51FF">
        <w:rPr>
          <w:rFonts w:ascii="Tehila" w:hAnsi="Tehila"/>
          <w:sz w:val="18"/>
          <w:szCs w:val="18"/>
          <w:rtl/>
        </w:rPr>
        <w:t>[חו"מ סי מט, הו"ד בפתחי תשובה סימן רצב ס"ק ג]</w:t>
      </w:r>
      <w:r w:rsidRPr="009B51FF">
        <w:rPr>
          <w:rFonts w:ascii="Tehila" w:hAnsi="Tehila"/>
          <w:rtl/>
        </w:rPr>
        <w:t xml:space="preserve"> כתב לגבי מעות פקדון, דאף שמן הדין צריך להחזיר אותם המעות שהפקידו אצלו ואי</w:t>
      </w:r>
      <w:r w:rsidRPr="009B51FF">
        <w:rPr>
          <w:rFonts w:ascii="Tehila" w:hAnsi="Tehila" w:hint="cs"/>
          <w:rtl/>
        </w:rPr>
        <w:t xml:space="preserve">נו </w:t>
      </w:r>
      <w:r w:rsidRPr="009B51FF">
        <w:rPr>
          <w:rFonts w:ascii="Tehila" w:hAnsi="Tehila"/>
          <w:rtl/>
        </w:rPr>
        <w:t>יכול להחליף אחרים תחתיהם, מכל מקום היכא דאמדינן דאינו מקפיד דוקא על מעות אלו</w:t>
      </w:r>
      <w:r w:rsidRPr="009B51FF">
        <w:rPr>
          <w:rFonts w:ascii="Tehila" w:hAnsi="Tehila" w:hint="cs"/>
          <w:rtl/>
        </w:rPr>
        <w:t>,</w:t>
      </w:r>
      <w:r w:rsidRPr="009B51FF">
        <w:rPr>
          <w:rFonts w:ascii="Tehila" w:hAnsi="Tehila"/>
          <w:rtl/>
        </w:rPr>
        <w:t xml:space="preserve"> יכול להחזיר אחרים, וכתב בספר 'משפט האבידה' </w:t>
      </w:r>
      <w:r w:rsidRPr="009B51FF">
        <w:rPr>
          <w:rFonts w:ascii="Tehila" w:hAnsi="Tehila"/>
          <w:sz w:val="18"/>
          <w:szCs w:val="18"/>
          <w:rtl/>
        </w:rPr>
        <w:t>[סימן רסז ב'בירור הלכה' ס"ק כד]</w:t>
      </w:r>
      <w:r w:rsidRPr="009B51FF">
        <w:rPr>
          <w:rFonts w:ascii="Tehila" w:hAnsi="Tehila"/>
          <w:rtl/>
        </w:rPr>
        <w:t xml:space="preserve"> דלפי"ז לכאורה כמו"כ הדין באבידה, וממילא בזמנינו שאין מקפידים על מעות מסוימים, יוכל להחליפם. </w:t>
      </w:r>
      <w:r w:rsidRPr="009B51FF">
        <w:rPr>
          <w:rFonts w:ascii="Tehila" w:hAnsi="Tehila"/>
          <w:sz w:val="18"/>
          <w:szCs w:val="18"/>
          <w:rtl/>
        </w:rPr>
        <w:t>[אך למעשה הניח דין זה בצ"ע, כיון שסתימת הפוסקים משמע דלא כדברי הבית אפרים הנ"ל]</w:t>
      </w:r>
      <w:r w:rsidRPr="009B51FF">
        <w:rPr>
          <w:rFonts w:ascii="Tehila" w:hAnsi="Tehila"/>
          <w:rtl/>
        </w:rPr>
        <w:t xml:space="preserve">. וגם בספר 'דרכי חושן' </w:t>
      </w:r>
      <w:r w:rsidRPr="009B51FF">
        <w:rPr>
          <w:rFonts w:ascii="Tehila" w:hAnsi="Tehila"/>
          <w:sz w:val="18"/>
          <w:szCs w:val="18"/>
          <w:rtl/>
        </w:rPr>
        <w:t>[סימן רנט בפתיחה ס"ק ג]</w:t>
      </w:r>
      <w:r w:rsidRPr="009B51FF">
        <w:rPr>
          <w:rFonts w:ascii="Tehila" w:hAnsi="Tehila"/>
          <w:rtl/>
        </w:rPr>
        <w:t xml:space="preserve"> כתב בפשיטות שגם כשמצא מעות יכול לתת מעות אחרים.</w:t>
      </w:r>
    </w:p>
    <w:p w14:paraId="7BF96359" w14:textId="014C84A1" w:rsidR="002E5D1F" w:rsidRPr="009B51FF" w:rsidRDefault="002E5D1F" w:rsidP="0087695C">
      <w:pPr>
        <w:pStyle w:val="a8"/>
        <w:keepNext/>
        <w:spacing w:before="0" w:line="240" w:lineRule="atLeast"/>
        <w:rPr>
          <w:rFonts w:ascii="Tehila" w:hAnsi="Tehila"/>
          <w:rtl/>
        </w:rPr>
      </w:pPr>
      <w:r w:rsidRPr="009B51FF">
        <w:rPr>
          <w:rFonts w:ascii="Tehila" w:hAnsi="Tehila"/>
          <w:rtl/>
        </w:rPr>
        <w:t xml:space="preserve">ועוד יש לציין דבלאו הכי לפי מה שנקטו פוסקי זמנינו שבזמן הזה השמירה המעולה לכספי מציאה זהו בבנק או בגמ"ח וכדומה, </w:t>
      </w:r>
      <w:r w:rsidRPr="009B51FF">
        <w:rPr>
          <w:rFonts w:ascii="Tehila" w:hAnsi="Tehila"/>
          <w:sz w:val="18"/>
          <w:szCs w:val="18"/>
          <w:rtl/>
        </w:rPr>
        <w:t xml:space="preserve">[וכדלהלן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ו</w:t>
      </w:r>
      <w:r w:rsidRPr="009B51FF">
        <w:rPr>
          <w:rFonts w:ascii="Tehila" w:hAnsi="Tehila"/>
          <w:sz w:val="18"/>
          <w:szCs w:val="18"/>
          <w:rtl/>
        </w:rPr>
        <w:t xml:space="preserve"> סעיף </w:t>
      </w:r>
      <w:r w:rsidR="00187931" w:rsidRPr="009B51FF">
        <w:rPr>
          <w:rStyle w:val="af0"/>
          <w:rFonts w:ascii="Tehila" w:hAnsi="Tehila" w:cs="Tehila"/>
          <w:bCs w:val="0"/>
          <w:noProof/>
          <w:sz w:val="18"/>
          <w:szCs w:val="18"/>
          <w:rtl/>
        </w:rPr>
        <w:t>קלד</w:t>
      </w:r>
      <w:r w:rsidRPr="009B51FF">
        <w:rPr>
          <w:rFonts w:ascii="Tehila" w:hAnsi="Tehila"/>
          <w:sz w:val="18"/>
          <w:szCs w:val="18"/>
          <w:rtl/>
        </w:rPr>
        <w:t>]</w:t>
      </w:r>
      <w:r w:rsidRPr="009B51FF">
        <w:rPr>
          <w:rFonts w:ascii="Tehila" w:hAnsi="Tehila"/>
          <w:rtl/>
        </w:rPr>
        <w:t xml:space="preserve">, א"כ אין </w:t>
      </w:r>
      <w:r w:rsidRPr="009B51FF">
        <w:rPr>
          <w:rFonts w:ascii="Tehila" w:hAnsi="Tehila" w:hint="cs"/>
          <w:rtl/>
        </w:rPr>
        <w:t xml:space="preserve">כ"כ </w:t>
      </w:r>
      <w:r w:rsidRPr="009B51FF">
        <w:rPr>
          <w:rFonts w:ascii="Tehila" w:hAnsi="Tehila"/>
          <w:rtl/>
        </w:rPr>
        <w:t>נפק"מ בדין זה, דבלאו הכי לא יחזיר אותם המעות שמצא, וכל כסף שנמצא עומד לשמירה כזו.</w:t>
      </w:r>
    </w:p>
  </w:footnote>
  <w:footnote w:id="69">
    <w:p w14:paraId="0CFD1328" w14:textId="464FFF96" w:rsidR="00206D5E" w:rsidRPr="009B51FF" w:rsidRDefault="00206D5E" w:rsidP="0087695C">
      <w:pPr>
        <w:pStyle w:val="a8"/>
        <w:keepNext/>
        <w:spacing w:line="240" w:lineRule="atLeast"/>
        <w:rPr>
          <w:rtl/>
        </w:rPr>
      </w:pPr>
      <w:r w:rsidRPr="009B51FF">
        <w:rPr>
          <w:rStyle w:val="a7"/>
          <w:rFonts w:ascii="Tehila" w:hAnsi="Tehila"/>
          <w:position w:val="0"/>
          <w:sz w:val="20"/>
        </w:rPr>
        <w:footnoteRef/>
      </w:r>
      <w:r w:rsidRPr="009B51FF">
        <w:rPr>
          <w:rtl/>
        </w:rPr>
        <w:t xml:space="preserve"> </w:t>
      </w:r>
      <w:r w:rsidRPr="009B51FF">
        <w:rPr>
          <w:rFonts w:ascii="Tehila" w:hAnsi="Tehila" w:hint="cs"/>
          <w:rtl/>
        </w:rPr>
        <w:t xml:space="preserve">הגר"ח </w:t>
      </w:r>
      <w:r w:rsidRPr="009B51FF">
        <w:rPr>
          <w:rFonts w:ascii="Tehila" w:hAnsi="Tehila"/>
          <w:rtl/>
        </w:rPr>
        <w:t xml:space="preserve">קניבסקי שליט"א </w:t>
      </w:r>
      <w:r w:rsidRPr="009B51FF">
        <w:rPr>
          <w:rFonts w:ascii="Tehila" w:hAnsi="Tehila" w:hint="cs"/>
          <w:rtl/>
        </w:rPr>
        <w:t xml:space="preserve">[הו"ד </w:t>
      </w:r>
      <w:r w:rsidRPr="009B51FF">
        <w:rPr>
          <w:rFonts w:ascii="Tehila" w:hAnsi="Tehila" w:hint="cs"/>
          <w:sz w:val="18"/>
          <w:szCs w:val="18"/>
          <w:rtl/>
        </w:rPr>
        <w:t xml:space="preserve">בספר 'באר אליהו' ב"מ ח"ב, עמ' רסא אות ה], </w:t>
      </w:r>
      <w:r w:rsidRPr="009B51FF">
        <w:rPr>
          <w:rFonts w:ascii="Tehila" w:hAnsi="Tehila" w:hint="cs"/>
          <w:rtl/>
        </w:rPr>
        <w:t>שאם המאבד הסכים למוצא שהוא מוותר על האבידה עצמה ומוכן לקבל תמורתה, מקיים המצוה בכך שמחזיר דמיה.</w:t>
      </w:r>
    </w:p>
  </w:footnote>
  <w:footnote w:id="70">
    <w:p w14:paraId="645C5368" w14:textId="67669E1A"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משנה ב"מ ל: החזירה וברחה החזירה וברחה אפילו ארבעה וחמישה פעמים חייב להחזירה, שנאמר 'השב תשיבם', והובא להלכה ברמב"ם </w:t>
      </w:r>
      <w:r w:rsidRPr="009B51FF">
        <w:rPr>
          <w:rFonts w:ascii="Tehila" w:hAnsi="Tehila"/>
          <w:sz w:val="18"/>
          <w:szCs w:val="18"/>
          <w:rtl/>
        </w:rPr>
        <w:t>[גו"א פי"א הי"ד]</w:t>
      </w:r>
      <w:r w:rsidRPr="009B51FF">
        <w:rPr>
          <w:rFonts w:ascii="Tehila" w:hAnsi="Tehila" w:hint="cs"/>
          <w:rtl/>
        </w:rPr>
        <w:t>,</w:t>
      </w:r>
      <w:r w:rsidRPr="009B51FF">
        <w:rPr>
          <w:rFonts w:ascii="Tehila" w:hAnsi="Tehila"/>
          <w:rtl/>
        </w:rPr>
        <w:t xml:space="preserve"> בטור ובשו"ע </w:t>
      </w:r>
      <w:r w:rsidRPr="009B51FF">
        <w:rPr>
          <w:rFonts w:ascii="Tehila" w:hAnsi="Tehila"/>
          <w:sz w:val="18"/>
          <w:szCs w:val="18"/>
          <w:rtl/>
        </w:rPr>
        <w:t>[סימן רסז סעיף ב]</w:t>
      </w:r>
      <w:r w:rsidRPr="009B51FF">
        <w:rPr>
          <w:rFonts w:ascii="Tehila" w:hAnsi="Tehila"/>
          <w:rtl/>
        </w:rPr>
        <w:t xml:space="preserve">, והסיקו בגמרא </w:t>
      </w:r>
      <w:r w:rsidRPr="009B51FF">
        <w:rPr>
          <w:rFonts w:ascii="Tehila" w:hAnsi="Tehila"/>
          <w:sz w:val="18"/>
          <w:szCs w:val="18"/>
          <w:rtl/>
        </w:rPr>
        <w:t>[שם לא.]</w:t>
      </w:r>
      <w:r w:rsidRPr="009B51FF">
        <w:rPr>
          <w:rFonts w:ascii="Tehila" w:hAnsi="Tehila"/>
          <w:rtl/>
        </w:rPr>
        <w:t xml:space="preserve"> דילפינן לה מ'השב', דאפילו מאה פעמים משמע, ופירש</w:t>
      </w:r>
      <w:r w:rsidRPr="009B51FF">
        <w:rPr>
          <w:rFonts w:ascii="Tehila" w:hAnsi="Tehila" w:hint="cs"/>
          <w:rtl/>
        </w:rPr>
        <w:t>ו</w:t>
      </w:r>
      <w:r w:rsidRPr="009B51FF">
        <w:rPr>
          <w:rFonts w:ascii="Tehila" w:hAnsi="Tehila"/>
          <w:rtl/>
        </w:rPr>
        <w:t xml:space="preserve"> התפארת ישראל </w:t>
      </w:r>
      <w:r w:rsidRPr="009B51FF">
        <w:rPr>
          <w:rFonts w:ascii="Tehila" w:hAnsi="Tehila"/>
          <w:sz w:val="18"/>
          <w:szCs w:val="18"/>
          <w:rtl/>
        </w:rPr>
        <w:t>[במשנה שם, פ"ב משנה ט אות עא]</w:t>
      </w:r>
      <w:r w:rsidRPr="009B51FF">
        <w:rPr>
          <w:rFonts w:ascii="Tehila" w:hAnsi="Tehila"/>
          <w:rtl/>
        </w:rPr>
        <w:t xml:space="preserve"> </w:t>
      </w:r>
      <w:r w:rsidRPr="009B51FF">
        <w:rPr>
          <w:rFonts w:ascii="Tehila" w:hAnsi="Tehila" w:hint="cs"/>
          <w:rtl/>
        </w:rPr>
        <w:t xml:space="preserve">והאחרונים </w:t>
      </w:r>
      <w:r w:rsidRPr="009B51FF">
        <w:rPr>
          <w:rFonts w:ascii="Tehila" w:hAnsi="Tehila"/>
          <w:rtl/>
        </w:rPr>
        <w:t xml:space="preserve">דקמ"ל קרא דלא אמרינן שכיון שברחה שוב ושוב, פשע המאבד, דהיה לו לשומרה יפה יפה, וכדלהלן ב'עומקה של הלכה' סימן </w:t>
      </w:r>
      <w:r w:rsidR="00187931" w:rsidRPr="009B51FF">
        <w:rPr>
          <w:rFonts w:ascii="Tehila" w:hAnsi="Tehila"/>
          <w:cs/>
        </w:rPr>
        <w:t>‎</w:t>
      </w:r>
      <w:r w:rsidR="00187931" w:rsidRPr="009B51FF">
        <w:rPr>
          <w:rFonts w:ascii="Tehila" w:hAnsi="Tehila"/>
          <w:rtl/>
        </w:rPr>
        <w:t>רס</w:t>
      </w:r>
      <w:r w:rsidRPr="009B51FF">
        <w:rPr>
          <w:rFonts w:ascii="Tehila" w:hAnsi="Tehila"/>
          <w:rtl/>
        </w:rPr>
        <w:t>.</w:t>
      </w:r>
    </w:p>
  </w:footnote>
  <w:footnote w:id="71">
    <w:p w14:paraId="44F89892" w14:textId="44DBDEB4"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והאחרונים כתבו לדון די"ל שנתחדש בזה שכיון שחזרה הבהמה וברחה, נחשב שעדיין לא נתקיימה ההשבה הראשונה, </w:t>
      </w:r>
      <w:r w:rsidRPr="009B51FF">
        <w:rPr>
          <w:rFonts w:ascii="Tehila" w:hAnsi="Tehila"/>
          <w:sz w:val="18"/>
          <w:szCs w:val="18"/>
          <w:rtl/>
        </w:rPr>
        <w:t xml:space="preserve">[וכדלהלן ב'עומקה של הלכה' סימן </w:t>
      </w:r>
      <w:r w:rsidR="00187931" w:rsidRPr="009B51FF">
        <w:rPr>
          <w:rFonts w:ascii="Tehila" w:hAnsi="Tehila"/>
          <w:sz w:val="18"/>
          <w:szCs w:val="18"/>
          <w:cs/>
        </w:rPr>
        <w:t>‎</w:t>
      </w:r>
      <w:r w:rsidR="00187931" w:rsidRPr="009B51FF">
        <w:rPr>
          <w:rFonts w:ascii="Tehila" w:hAnsi="Tehila"/>
          <w:sz w:val="18"/>
          <w:szCs w:val="18"/>
          <w:rtl/>
        </w:rPr>
        <w:t>רס</w:t>
      </w:r>
      <w:r w:rsidRPr="009B51FF">
        <w:rPr>
          <w:rFonts w:ascii="Tehila" w:hAnsi="Tehila"/>
          <w:sz w:val="18"/>
          <w:szCs w:val="18"/>
          <w:rtl/>
        </w:rPr>
        <w:t>]</w:t>
      </w:r>
      <w:r w:rsidRPr="009B51FF">
        <w:rPr>
          <w:rFonts w:ascii="Tehila" w:hAnsi="Tehila"/>
          <w:rtl/>
        </w:rPr>
        <w:t xml:space="preserve">, ויש בזה נפק"מ לכמה דברים: א. שגם כשלא הגביה שוב כשחזרה וברחה, חייב בעשה ד'השב תשיבם' מחמת ההגבהה הראשונה. ב. שאם לא השיב בפעם השניה, חייב משום 'שומר אבידה' מחמת ההגבהה הראשונה. </w:t>
      </w:r>
      <w:r w:rsidRPr="009B51FF">
        <w:rPr>
          <w:rFonts w:ascii="Tehila" w:hAnsi="Tehila"/>
          <w:sz w:val="18"/>
          <w:szCs w:val="18"/>
          <w:rtl/>
        </w:rPr>
        <w:t xml:space="preserve">[וכדלהלן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ו</w:t>
      </w:r>
      <w:r w:rsidRPr="009B51FF">
        <w:rPr>
          <w:rFonts w:ascii="Tehila" w:hAnsi="Tehila"/>
          <w:sz w:val="18"/>
          <w:szCs w:val="18"/>
          <w:rtl/>
        </w:rPr>
        <w:t xml:space="preserve"> סעיף </w:t>
      </w:r>
      <w:r w:rsidR="00187931" w:rsidRPr="009B51FF">
        <w:rPr>
          <w:rStyle w:val="af0"/>
          <w:rFonts w:ascii="Tehila" w:hAnsi="Tehila" w:cs="Tehila"/>
          <w:bCs w:val="0"/>
          <w:noProof/>
          <w:sz w:val="18"/>
          <w:szCs w:val="18"/>
          <w:rtl/>
        </w:rPr>
        <w:t>קנז</w:t>
      </w:r>
      <w:r w:rsidRPr="009B51FF">
        <w:rPr>
          <w:rFonts w:ascii="Tehila" w:hAnsi="Tehila"/>
          <w:sz w:val="18"/>
          <w:szCs w:val="18"/>
          <w:rtl/>
        </w:rPr>
        <w:t>]</w:t>
      </w:r>
      <w:r w:rsidRPr="009B51FF">
        <w:rPr>
          <w:rFonts w:ascii="Tehila" w:hAnsi="Tehila"/>
          <w:rtl/>
        </w:rPr>
        <w:t>. ג. 'זקן ואינה לפי כבודו' שעבר והשיב בפעם הראשונה, חייב מחמת כך גם בהשבה השניה, שההשבה הראשונה הרי היא כעין 'הכישה'</w:t>
      </w:r>
      <w:r w:rsidRPr="009B51FF">
        <w:rPr>
          <w:rFonts w:ascii="Tehila" w:hAnsi="Tehila" w:hint="cs"/>
          <w:rtl/>
        </w:rPr>
        <w:t>, שמחמת כך מתחייב בהשבתה גם אח"כ</w:t>
      </w:r>
      <w:r w:rsidRPr="009B51FF">
        <w:rPr>
          <w:rFonts w:ascii="Tehila" w:hAnsi="Tehila"/>
          <w:rtl/>
        </w:rPr>
        <w:t xml:space="preserve">. </w:t>
      </w:r>
      <w:r w:rsidRPr="009B51FF">
        <w:rPr>
          <w:rFonts w:ascii="Tehila" w:hAnsi="Tehila"/>
          <w:sz w:val="18"/>
          <w:szCs w:val="18"/>
          <w:rtl/>
        </w:rPr>
        <w:t xml:space="preserve">[וכדלהלן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ל</w:t>
      </w:r>
      <w:r w:rsidRPr="009B51FF">
        <w:rPr>
          <w:rFonts w:ascii="Tehila" w:hAnsi="Tehila"/>
          <w:sz w:val="18"/>
          <w:szCs w:val="18"/>
          <w:rtl/>
        </w:rPr>
        <w:t xml:space="preserve"> סעיף </w:t>
      </w:r>
      <w:r w:rsidR="00187931" w:rsidRPr="009B51FF">
        <w:rPr>
          <w:rStyle w:val="af0"/>
          <w:rFonts w:ascii="Tehila" w:hAnsi="Tehila" w:cs="Tehila"/>
          <w:bCs w:val="0"/>
          <w:noProof/>
          <w:sz w:val="18"/>
          <w:szCs w:val="18"/>
          <w:rtl/>
        </w:rPr>
        <w:t>נג</w:t>
      </w:r>
      <w:r w:rsidRPr="009B51FF">
        <w:rPr>
          <w:rFonts w:ascii="Tehila" w:hAnsi="Tehila"/>
          <w:sz w:val="18"/>
          <w:szCs w:val="18"/>
          <w:rtl/>
        </w:rPr>
        <w:t>]</w:t>
      </w:r>
      <w:r w:rsidRPr="009B51FF">
        <w:rPr>
          <w:rFonts w:ascii="Tehila" w:hAnsi="Tehila"/>
          <w:rtl/>
        </w:rPr>
        <w:t xml:space="preserve">. ג. כשלאחר ההשבה הראשונה הוזלה האבידה לפחות משוה פרוטה, שכיון שעדיין לא נגמרה ההשבה הראשונה אינו נפטר מהחיוב מחמת כך שעתה היא פחות משוה פרוטה. </w:t>
      </w:r>
      <w:r w:rsidRPr="009B51FF">
        <w:rPr>
          <w:rFonts w:ascii="Tehila" w:hAnsi="Tehila"/>
          <w:sz w:val="18"/>
          <w:szCs w:val="18"/>
          <w:rtl/>
        </w:rPr>
        <w:t xml:space="preserve">[וכדלהלן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כא</w:t>
      </w:r>
      <w:r w:rsidRPr="009B51FF">
        <w:rPr>
          <w:rFonts w:ascii="Tehila" w:hAnsi="Tehila"/>
          <w:sz w:val="18"/>
          <w:szCs w:val="18"/>
          <w:rtl/>
        </w:rPr>
        <w:t xml:space="preserve"> סעיף </w:t>
      </w:r>
      <w:r w:rsidR="00187931" w:rsidRPr="009B51FF">
        <w:rPr>
          <w:rStyle w:val="af0"/>
          <w:rFonts w:ascii="Tehila" w:hAnsi="Tehila" w:cs="Tehila"/>
          <w:bCs w:val="0"/>
          <w:noProof/>
          <w:sz w:val="18"/>
          <w:szCs w:val="18"/>
          <w:rtl/>
        </w:rPr>
        <w:t>קמד</w:t>
      </w:r>
      <w:r w:rsidRPr="009B51FF">
        <w:rPr>
          <w:rFonts w:ascii="Tehila" w:hAnsi="Tehila"/>
          <w:sz w:val="18"/>
          <w:szCs w:val="18"/>
          <w:rtl/>
        </w:rPr>
        <w:t>]</w:t>
      </w:r>
      <w:r w:rsidRPr="009B51FF">
        <w:rPr>
          <w:rFonts w:ascii="Tehila" w:hAnsi="Tehila"/>
          <w:rtl/>
        </w:rPr>
        <w:t xml:space="preserve">. ד. כשבזמן </w:t>
      </w:r>
      <w:r w:rsidRPr="009B51FF">
        <w:rPr>
          <w:rFonts w:ascii="Tehila" w:hAnsi="Tehila" w:hint="cs"/>
          <w:rtl/>
        </w:rPr>
        <w:t xml:space="preserve">שרואה את האבידה בפעם </w:t>
      </w:r>
      <w:r w:rsidRPr="009B51FF">
        <w:rPr>
          <w:rFonts w:ascii="Tehila" w:hAnsi="Tehila"/>
          <w:rtl/>
        </w:rPr>
        <w:t xml:space="preserve">השניה </w:t>
      </w:r>
      <w:r w:rsidRPr="009B51FF">
        <w:rPr>
          <w:rFonts w:ascii="Tehila" w:hAnsi="Tehila" w:hint="cs"/>
          <w:rtl/>
        </w:rPr>
        <w:t xml:space="preserve">עסוק המוצא </w:t>
      </w:r>
      <w:r w:rsidRPr="009B51FF">
        <w:rPr>
          <w:rFonts w:ascii="Tehila" w:hAnsi="Tehila"/>
          <w:rtl/>
        </w:rPr>
        <w:t xml:space="preserve">במצות כיבוד אב, ואינו מתחייב עתה בהשבה, </w:t>
      </w:r>
      <w:r w:rsidRPr="009B51FF">
        <w:rPr>
          <w:rFonts w:ascii="Tehila" w:hAnsi="Tehila" w:hint="cs"/>
          <w:rtl/>
        </w:rPr>
        <w:t xml:space="preserve">אך </w:t>
      </w:r>
      <w:r w:rsidRPr="009B51FF">
        <w:rPr>
          <w:rFonts w:ascii="Tehila" w:hAnsi="Tehila"/>
          <w:rtl/>
        </w:rPr>
        <w:t xml:space="preserve">מכל מקום כיון שעדיין מחוייב מחמת ההשבה הראשונה, אינו נפטר מההשבה מחמת עיסוקו במצוה. ה. כשבפעם הראשונה נטל את האבידה לפני יאוש, ואילו לאחר שברחה ממנו ומצאה שוב, כבר נתייאשו הבעלים, דהוי 'באיסורא אתא לידיה' מחמת </w:t>
      </w:r>
      <w:r w:rsidRPr="009B51FF">
        <w:rPr>
          <w:rFonts w:ascii="Tehila" w:hAnsi="Tehila" w:hint="cs"/>
          <w:rtl/>
        </w:rPr>
        <w:t xml:space="preserve">חיוב </w:t>
      </w:r>
      <w:r w:rsidRPr="009B51FF">
        <w:rPr>
          <w:rFonts w:ascii="Tehila" w:hAnsi="Tehila"/>
          <w:rtl/>
        </w:rPr>
        <w:t xml:space="preserve">ההשבה הראשונה. ו. כשבפעם השניה שרואה את האבידה נמצאים עמו בני אדם נוספים, שאם זהו המשך החיוב הראשון, מתחייב בזה דוקא אותו שהתחיל בהשבה בפעם הראשונה, ולא כולם בשוה, עיין בנדון זה בדבר אברהם </w:t>
      </w:r>
      <w:r w:rsidRPr="009B51FF">
        <w:rPr>
          <w:rFonts w:ascii="Tehila" w:hAnsi="Tehila"/>
          <w:sz w:val="18"/>
          <w:szCs w:val="18"/>
          <w:rtl/>
        </w:rPr>
        <w:t>[ח"ב סימן ח אות ו]</w:t>
      </w:r>
      <w:r w:rsidRPr="009B51FF">
        <w:rPr>
          <w:rFonts w:ascii="Tehila" w:hAnsi="Tehila"/>
          <w:rtl/>
        </w:rPr>
        <w:t xml:space="preserve">, נאות יעקב </w:t>
      </w:r>
      <w:r w:rsidRPr="009B51FF">
        <w:rPr>
          <w:rFonts w:ascii="Tehila" w:hAnsi="Tehila"/>
          <w:sz w:val="18"/>
          <w:szCs w:val="18"/>
          <w:rtl/>
        </w:rPr>
        <w:t>[סימן יט אות ג]</w:t>
      </w:r>
      <w:r w:rsidRPr="009B51FF">
        <w:rPr>
          <w:rFonts w:ascii="Tehila" w:hAnsi="Tehila"/>
          <w:rtl/>
        </w:rPr>
        <w:t xml:space="preserve">, </w:t>
      </w:r>
      <w:r w:rsidRPr="009B51FF">
        <w:rPr>
          <w:rFonts w:ascii="Tehila" w:hAnsi="Tehila" w:hint="cs"/>
          <w:rtl/>
        </w:rPr>
        <w:t xml:space="preserve">שיעורי </w:t>
      </w:r>
      <w:r w:rsidRPr="009B51FF">
        <w:rPr>
          <w:rFonts w:ascii="Tehila" w:hAnsi="Tehila"/>
          <w:rtl/>
        </w:rPr>
        <w:t xml:space="preserve">הגר"ד פוברסקי זצ"ל </w:t>
      </w:r>
      <w:r w:rsidRPr="009B51FF">
        <w:rPr>
          <w:rFonts w:ascii="Tehila" w:hAnsi="Tehila"/>
          <w:sz w:val="18"/>
          <w:szCs w:val="18"/>
          <w:rtl/>
        </w:rPr>
        <w:t>[</w:t>
      </w:r>
      <w:r w:rsidRPr="009B51FF">
        <w:rPr>
          <w:rFonts w:ascii="Tehila" w:hAnsi="Tehila" w:hint="cs"/>
          <w:sz w:val="18"/>
          <w:szCs w:val="18"/>
          <w:rtl/>
        </w:rPr>
        <w:t xml:space="preserve">ב"מ אות שלו ואות </w:t>
      </w:r>
      <w:r w:rsidRPr="009B51FF">
        <w:rPr>
          <w:rFonts w:ascii="Tehila" w:hAnsi="Tehila"/>
          <w:sz w:val="18"/>
          <w:szCs w:val="18"/>
          <w:rtl/>
        </w:rPr>
        <w:t>תה]</w:t>
      </w:r>
      <w:r w:rsidRPr="009B51FF">
        <w:rPr>
          <w:rFonts w:ascii="Tehila" w:hAnsi="Tehila"/>
          <w:rtl/>
        </w:rPr>
        <w:t>,</w:t>
      </w:r>
      <w:r w:rsidRPr="009B51FF">
        <w:rPr>
          <w:rFonts w:ascii="Tehila" w:hAnsi="Tehila" w:hint="cs"/>
          <w:rtl/>
        </w:rPr>
        <w:t xml:space="preserve"> </w:t>
      </w:r>
      <w:r w:rsidRPr="009B51FF">
        <w:rPr>
          <w:rFonts w:ascii="Tehila" w:hAnsi="Tehila"/>
          <w:rtl/>
        </w:rPr>
        <w:t xml:space="preserve">'אמרי שפר' </w:t>
      </w:r>
      <w:r w:rsidRPr="009B51FF">
        <w:rPr>
          <w:rFonts w:ascii="Tehila" w:hAnsi="Tehila"/>
          <w:sz w:val="18"/>
          <w:szCs w:val="18"/>
          <w:rtl/>
        </w:rPr>
        <w:t>[להגרמ"א סגל זצ"ל, עניינים, סימן קנב]</w:t>
      </w:r>
      <w:r w:rsidRPr="009B51FF">
        <w:rPr>
          <w:rFonts w:ascii="Tehila" w:hAnsi="Tehila"/>
          <w:rtl/>
        </w:rPr>
        <w:t xml:space="preserve">, ספר הזכרון להגר"י אברמסקי זצ"ל </w:t>
      </w:r>
      <w:r w:rsidRPr="009B51FF">
        <w:rPr>
          <w:rFonts w:ascii="Tehila" w:hAnsi="Tehila"/>
          <w:sz w:val="18"/>
          <w:szCs w:val="18"/>
          <w:rtl/>
        </w:rPr>
        <w:t>[עמ' לד, מדברי הגרש"י זוין זצ"ל]</w:t>
      </w:r>
      <w:r w:rsidRPr="009B51FF">
        <w:rPr>
          <w:rFonts w:ascii="Tehila" w:hAnsi="Tehila" w:hint="cs"/>
          <w:rtl/>
        </w:rPr>
        <w:t xml:space="preserve">, בדברי </w:t>
      </w:r>
      <w:r w:rsidRPr="009B51FF">
        <w:rPr>
          <w:rFonts w:ascii="Tehila" w:hAnsi="Tehila"/>
          <w:rtl/>
        </w:rPr>
        <w:t xml:space="preserve">הגרי"ש אלישיב זצ"ל </w:t>
      </w:r>
      <w:r w:rsidRPr="009B51FF">
        <w:rPr>
          <w:rFonts w:ascii="Tehila" w:hAnsi="Tehila"/>
          <w:sz w:val="18"/>
          <w:szCs w:val="18"/>
          <w:rtl/>
        </w:rPr>
        <w:t xml:space="preserve">[ב'הערות' </w:t>
      </w:r>
      <w:r w:rsidRPr="009B51FF">
        <w:rPr>
          <w:rFonts w:ascii="Tehila" w:hAnsi="Tehila" w:hint="cs"/>
          <w:sz w:val="18"/>
          <w:szCs w:val="18"/>
          <w:rtl/>
        </w:rPr>
        <w:t>ב"מ ל:</w:t>
      </w:r>
      <w:r w:rsidRPr="009B51FF">
        <w:rPr>
          <w:rFonts w:ascii="Tehila" w:hAnsi="Tehila"/>
          <w:sz w:val="18"/>
          <w:szCs w:val="18"/>
          <w:rtl/>
        </w:rPr>
        <w:t>]</w:t>
      </w:r>
      <w:r w:rsidRPr="009B51FF">
        <w:rPr>
          <w:rFonts w:ascii="Tehila" w:hAnsi="Tehila" w:hint="cs"/>
          <w:rtl/>
        </w:rPr>
        <w:t xml:space="preserve"> </w:t>
      </w:r>
      <w:r w:rsidRPr="009B51FF">
        <w:rPr>
          <w:rFonts w:ascii="Tehila" w:hAnsi="Tehila"/>
          <w:rtl/>
        </w:rPr>
        <w:t xml:space="preserve">וב'משפט האבידה' </w:t>
      </w:r>
      <w:r w:rsidRPr="009B51FF">
        <w:rPr>
          <w:rFonts w:ascii="Tehila" w:hAnsi="Tehila"/>
          <w:sz w:val="18"/>
          <w:szCs w:val="18"/>
          <w:rtl/>
        </w:rPr>
        <w:t>[סימן רסז ב'בירור הלכה' ס"ק ג]</w:t>
      </w:r>
      <w:r w:rsidRPr="009B51FF">
        <w:rPr>
          <w:rFonts w:ascii="Tehila" w:hAnsi="Tehila"/>
          <w:rtl/>
        </w:rPr>
        <w:t xml:space="preserve">, וכדלהלן ב'עומקה של הלכה' סימן </w:t>
      </w:r>
      <w:r w:rsidR="00187931" w:rsidRPr="009B51FF">
        <w:rPr>
          <w:rFonts w:ascii="Tehila" w:hAnsi="Tehila"/>
          <w:cs/>
        </w:rPr>
        <w:t>‎</w:t>
      </w:r>
      <w:r w:rsidR="00187931" w:rsidRPr="009B51FF">
        <w:rPr>
          <w:rFonts w:ascii="Tehila" w:hAnsi="Tehila"/>
          <w:rtl/>
        </w:rPr>
        <w:t>רס</w:t>
      </w:r>
      <w:r w:rsidRPr="009B51FF">
        <w:rPr>
          <w:rFonts w:ascii="Tehila" w:hAnsi="Tehila"/>
          <w:rtl/>
        </w:rPr>
        <w:t>.</w:t>
      </w:r>
    </w:p>
  </w:footnote>
  <w:footnote w:id="72">
    <w:p w14:paraId="32FDF3DF" w14:textId="7213058D"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הגרש"ז אויערבאך זצ"ל </w:t>
      </w:r>
      <w:r w:rsidRPr="009B51FF">
        <w:rPr>
          <w:rFonts w:ascii="Tehila" w:hAnsi="Tehila"/>
          <w:sz w:val="18"/>
          <w:szCs w:val="18"/>
          <w:rtl/>
        </w:rPr>
        <w:t>[ב'מנחת שלמה' (ב"מ לא. ד"ה השב)</w:t>
      </w:r>
      <w:r w:rsidRPr="009B51FF">
        <w:rPr>
          <w:rFonts w:ascii="Tehila" w:hAnsi="Tehila" w:hint="cs"/>
          <w:sz w:val="18"/>
          <w:szCs w:val="18"/>
          <w:rtl/>
        </w:rPr>
        <w:t>,</w:t>
      </w:r>
      <w:r w:rsidRPr="009B51FF">
        <w:rPr>
          <w:rFonts w:ascii="Tehila" w:hAnsi="Tehila"/>
          <w:sz w:val="18"/>
          <w:szCs w:val="18"/>
          <w:rtl/>
        </w:rPr>
        <w:t xml:space="preserve"> ו</w:t>
      </w:r>
      <w:r w:rsidRPr="009B51FF">
        <w:rPr>
          <w:rFonts w:ascii="Tehila" w:hAnsi="Tehila" w:hint="cs"/>
          <w:sz w:val="18"/>
          <w:szCs w:val="18"/>
          <w:rtl/>
        </w:rPr>
        <w:t xml:space="preserve">הו"ד </w:t>
      </w:r>
      <w:r w:rsidRPr="009B51FF">
        <w:rPr>
          <w:rFonts w:ascii="Tehila" w:hAnsi="Tehila"/>
          <w:sz w:val="18"/>
          <w:szCs w:val="18"/>
          <w:rtl/>
        </w:rPr>
        <w:t>ב'משפט האבידה' (סימן רסז ב'שערי צדק' ס"ק יז)]</w:t>
      </w:r>
      <w:r w:rsidRPr="009B51FF">
        <w:rPr>
          <w:rFonts w:ascii="Tehila" w:hAnsi="Tehila"/>
          <w:rtl/>
        </w:rPr>
        <w:t xml:space="preserve">, שיתכן שאין חיוב </w:t>
      </w:r>
      <w:r w:rsidRPr="009B51FF">
        <w:rPr>
          <w:rFonts w:ascii="Tehila" w:hAnsi="Tehila" w:hint="cs"/>
          <w:rtl/>
        </w:rPr>
        <w:t>לחזור ו</w:t>
      </w:r>
      <w:r w:rsidRPr="009B51FF">
        <w:rPr>
          <w:rFonts w:ascii="Tehila" w:hAnsi="Tehila"/>
          <w:rtl/>
        </w:rPr>
        <w:t xml:space="preserve">להשיב אבידה לאדם מוזנח </w:t>
      </w:r>
      <w:r w:rsidRPr="009B51FF">
        <w:rPr>
          <w:rFonts w:ascii="Tehila" w:hAnsi="Tehila" w:hint="cs"/>
          <w:rtl/>
        </w:rPr>
        <w:t>ה</w:t>
      </w:r>
      <w:r w:rsidRPr="009B51FF">
        <w:rPr>
          <w:rFonts w:ascii="Tehila" w:hAnsi="Tehila"/>
          <w:rtl/>
        </w:rPr>
        <w:t>מתרשל ב</w:t>
      </w:r>
      <w:r w:rsidRPr="009B51FF">
        <w:rPr>
          <w:rFonts w:ascii="Tehila" w:hAnsi="Tehila" w:hint="cs"/>
          <w:rtl/>
        </w:rPr>
        <w:t xml:space="preserve">שמירת </w:t>
      </w:r>
      <w:r w:rsidRPr="009B51FF">
        <w:rPr>
          <w:rFonts w:ascii="Tehila" w:hAnsi="Tehila"/>
          <w:rtl/>
        </w:rPr>
        <w:t xml:space="preserve">נכסיו, </w:t>
      </w:r>
      <w:r w:rsidRPr="009B51FF">
        <w:rPr>
          <w:rFonts w:ascii="Tehila" w:hAnsi="Tehila"/>
          <w:sz w:val="18"/>
          <w:szCs w:val="18"/>
          <w:rtl/>
        </w:rPr>
        <w:t>[והיינו גם באופן שאין בדעת האדם להפקיר חפציו ואינו עושה כך בכוונה, אלא כך טבעו שהוא מוזנח ומתרשל ואינו שומר חפציו]</w:t>
      </w:r>
      <w:r w:rsidRPr="009B51FF">
        <w:rPr>
          <w:rFonts w:ascii="Tehila" w:hAnsi="Tehila"/>
          <w:rtl/>
        </w:rPr>
        <w:t>,</w:t>
      </w:r>
      <w:r w:rsidRPr="009B51FF">
        <w:rPr>
          <w:rFonts w:ascii="Tehila" w:hAnsi="Tehila" w:hint="cs"/>
          <w:rtl/>
        </w:rPr>
        <w:t xml:space="preserve"> ובזה לא איירי קרא ד'השב' אפילו מאה פעמים. </w:t>
      </w:r>
      <w:r w:rsidRPr="009B51FF">
        <w:rPr>
          <w:rFonts w:ascii="Tehila" w:hAnsi="Tehila" w:hint="cs"/>
          <w:sz w:val="18"/>
          <w:szCs w:val="18"/>
          <w:rtl/>
        </w:rPr>
        <w:t>[</w:t>
      </w:r>
      <w:r w:rsidRPr="009B51FF">
        <w:rPr>
          <w:rFonts w:ascii="Tehila" w:hAnsi="Tehila"/>
          <w:sz w:val="18"/>
          <w:szCs w:val="18"/>
          <w:rtl/>
        </w:rPr>
        <w:t>ו</w:t>
      </w:r>
      <w:r w:rsidRPr="009B51FF">
        <w:rPr>
          <w:rFonts w:ascii="Tehila" w:hAnsi="Tehila" w:hint="cs"/>
          <w:sz w:val="18"/>
          <w:szCs w:val="18"/>
          <w:rtl/>
        </w:rPr>
        <w:t>משמע מדבריו שיתכן שגם בפעם הראשונה פטורים מלהשיב אבידה לאדם זה, ו</w:t>
      </w:r>
      <w:r w:rsidRPr="009B51FF">
        <w:rPr>
          <w:rFonts w:ascii="Tehila" w:hAnsi="Tehila"/>
          <w:sz w:val="18"/>
          <w:szCs w:val="18"/>
          <w:rtl/>
        </w:rPr>
        <w:t xml:space="preserve">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כג</w:t>
      </w:r>
      <w:r w:rsidRPr="009B51FF">
        <w:rPr>
          <w:rFonts w:ascii="Tehila" w:hAnsi="Tehila"/>
          <w:sz w:val="18"/>
          <w:szCs w:val="18"/>
          <w:rtl/>
        </w:rPr>
        <w:t xml:space="preserve"> סעיף </w:t>
      </w:r>
      <w:r w:rsidR="00187931" w:rsidRPr="009B51FF">
        <w:rPr>
          <w:rStyle w:val="af0"/>
          <w:rFonts w:ascii="Tehila" w:hAnsi="Tehila" w:cs="Tehila"/>
          <w:bCs w:val="0"/>
          <w:noProof/>
          <w:sz w:val="18"/>
          <w:szCs w:val="18"/>
          <w:rtl/>
        </w:rPr>
        <w:t>רכב</w:t>
      </w:r>
      <w:r w:rsidRPr="009B51FF">
        <w:rPr>
          <w:rFonts w:ascii="Tehila" w:hAnsi="Tehila"/>
          <w:sz w:val="18"/>
          <w:szCs w:val="18"/>
          <w:rtl/>
        </w:rPr>
        <w:t xml:space="preserve"> והערה </w:t>
      </w:r>
      <w:r w:rsidR="00187931" w:rsidRPr="009B51FF">
        <w:rPr>
          <w:rFonts w:ascii="Tehila" w:hAnsi="Tehila"/>
          <w:sz w:val="18"/>
          <w:szCs w:val="18"/>
          <w:rtl/>
        </w:rPr>
        <w:t>1568</w:t>
      </w:r>
      <w:r w:rsidRPr="009B51FF">
        <w:rPr>
          <w:rFonts w:ascii="Tehila" w:hAnsi="Tehila" w:hint="cs"/>
          <w:sz w:val="18"/>
          <w:szCs w:val="18"/>
          <w:rtl/>
        </w:rPr>
        <w:t xml:space="preserve"> ו</w:t>
      </w:r>
      <w:r w:rsidRPr="009B51FF">
        <w:rPr>
          <w:rFonts w:ascii="Tehila" w:hAnsi="Tehila"/>
          <w:sz w:val="18"/>
          <w:szCs w:val="18"/>
          <w:rtl/>
        </w:rPr>
        <w:t xml:space="preserve">ב'עומקה של הלכה' סימן </w:t>
      </w:r>
      <w:r w:rsidR="00187931" w:rsidRPr="009B51FF">
        <w:rPr>
          <w:rFonts w:ascii="Tehila" w:hAnsi="Tehila"/>
          <w:sz w:val="18"/>
          <w:szCs w:val="18"/>
          <w:cs/>
        </w:rPr>
        <w:t>‎</w:t>
      </w:r>
      <w:r w:rsidR="00187931" w:rsidRPr="009B51FF">
        <w:rPr>
          <w:rFonts w:ascii="Tehila" w:hAnsi="Tehila"/>
          <w:sz w:val="18"/>
          <w:szCs w:val="18"/>
          <w:rtl/>
        </w:rPr>
        <w:t>רס</w:t>
      </w:r>
      <w:r w:rsidRPr="009B51FF">
        <w:rPr>
          <w:rFonts w:ascii="Tehila" w:hAnsi="Tehila" w:hint="cs"/>
          <w:sz w:val="18"/>
          <w:szCs w:val="18"/>
          <w:rtl/>
        </w:rPr>
        <w:t>]</w:t>
      </w:r>
      <w:r w:rsidRPr="009B51FF">
        <w:rPr>
          <w:rFonts w:ascii="Tehila" w:hAnsi="Tehila" w:hint="cs"/>
          <w:rtl/>
        </w:rPr>
        <w:t>.</w:t>
      </w:r>
      <w:r w:rsidR="00206D5E" w:rsidRPr="009B51FF">
        <w:rPr>
          <w:rFonts w:ascii="Tehila" w:hAnsi="Tehila" w:hint="cs"/>
          <w:rtl/>
        </w:rPr>
        <w:t xml:space="preserve"> אולם הגר"ח </w:t>
      </w:r>
      <w:r w:rsidR="00206D5E" w:rsidRPr="009B51FF">
        <w:rPr>
          <w:rFonts w:ascii="Tehila" w:hAnsi="Tehila"/>
          <w:rtl/>
        </w:rPr>
        <w:t xml:space="preserve">קניבסקי שליט"א </w:t>
      </w:r>
      <w:r w:rsidR="00206D5E" w:rsidRPr="009B51FF">
        <w:rPr>
          <w:rFonts w:ascii="Tehila" w:hAnsi="Tehila" w:hint="cs"/>
          <w:rtl/>
        </w:rPr>
        <w:t xml:space="preserve">[הו"ד </w:t>
      </w:r>
      <w:r w:rsidR="00206D5E" w:rsidRPr="009B51FF">
        <w:rPr>
          <w:rFonts w:ascii="Tehila" w:hAnsi="Tehila" w:hint="cs"/>
          <w:sz w:val="18"/>
          <w:szCs w:val="18"/>
          <w:rtl/>
        </w:rPr>
        <w:t xml:space="preserve">בספר 'באר אליהו' ב"מ ח"ב, עמ' רסא אות ד] </w:t>
      </w:r>
      <w:r w:rsidR="00206D5E" w:rsidRPr="009B51FF">
        <w:rPr>
          <w:rFonts w:ascii="Tehila" w:hAnsi="Tehila" w:hint="cs"/>
          <w:rtl/>
        </w:rPr>
        <w:t>נקט שהשומר על ממונו וחפציו בצורה רשלנית ומחמת כך נאבדים שוב ושוב, מוטל על הרואה להשיבם לו בכל פעם.</w:t>
      </w:r>
    </w:p>
  </w:footnote>
  <w:footnote w:id="73">
    <w:p w14:paraId="065DA381" w14:textId="49E607E5"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הגרש"ז אויערבאך </w:t>
      </w:r>
      <w:r w:rsidRPr="009B51FF">
        <w:rPr>
          <w:rFonts w:ascii="Tehila" w:hAnsi="Tehila" w:hint="cs"/>
          <w:rtl/>
        </w:rPr>
        <w:t xml:space="preserve">זצ"ל </w:t>
      </w:r>
      <w:r w:rsidRPr="009B51FF">
        <w:rPr>
          <w:rFonts w:ascii="Tehila" w:hAnsi="Tehila" w:hint="cs"/>
          <w:sz w:val="18"/>
          <w:szCs w:val="18"/>
          <w:rtl/>
        </w:rPr>
        <w:t>[שם]</w:t>
      </w:r>
      <w:r w:rsidRPr="009B51FF">
        <w:rPr>
          <w:rFonts w:ascii="Tehila" w:hAnsi="Tehila" w:hint="cs"/>
          <w:rtl/>
        </w:rPr>
        <w:t xml:space="preserve">, שיש להסתפק </w:t>
      </w:r>
      <w:r w:rsidRPr="009B51FF">
        <w:rPr>
          <w:rFonts w:ascii="Tehila" w:hAnsi="Tehila"/>
          <w:rtl/>
        </w:rPr>
        <w:t xml:space="preserve">אם רק אותו אדם שכבר החזיר פעם אחת פטור מלהשיב שוב ושוב, </w:t>
      </w:r>
      <w:r w:rsidRPr="009B51FF">
        <w:rPr>
          <w:rFonts w:ascii="Tehila" w:hAnsi="Tehila"/>
          <w:sz w:val="18"/>
          <w:szCs w:val="18"/>
          <w:rtl/>
        </w:rPr>
        <w:t>[דומיא דמה שאמרו ב</w:t>
      </w:r>
      <w:r w:rsidRPr="009B51FF">
        <w:rPr>
          <w:rFonts w:ascii="Tehila" w:hAnsi="Tehila" w:hint="cs"/>
          <w:sz w:val="18"/>
          <w:szCs w:val="18"/>
          <w:rtl/>
        </w:rPr>
        <w:t xml:space="preserve">משנה ב"מ ל: </w:t>
      </w:r>
      <w:r w:rsidRPr="009B51FF">
        <w:rPr>
          <w:rFonts w:ascii="Tehila" w:hAnsi="Tehila"/>
          <w:sz w:val="18"/>
          <w:szCs w:val="18"/>
          <w:rtl/>
        </w:rPr>
        <w:t>'החזירה וברחה</w:t>
      </w:r>
      <w:r w:rsidRPr="009B51FF">
        <w:rPr>
          <w:rFonts w:ascii="Tehila" w:hAnsi="Tehila" w:hint="cs"/>
          <w:sz w:val="18"/>
          <w:szCs w:val="18"/>
          <w:rtl/>
        </w:rPr>
        <w:t xml:space="preserve"> החזירה וברחה וכו'</w:t>
      </w:r>
      <w:r w:rsidRPr="009B51FF">
        <w:rPr>
          <w:rFonts w:ascii="Tehila" w:hAnsi="Tehila"/>
          <w:sz w:val="18"/>
          <w:szCs w:val="18"/>
          <w:rtl/>
        </w:rPr>
        <w:t>']</w:t>
      </w:r>
      <w:r w:rsidRPr="009B51FF">
        <w:rPr>
          <w:rFonts w:ascii="Tehila" w:hAnsi="Tehila"/>
          <w:rtl/>
        </w:rPr>
        <w:t>, או שכיון שהאדם מוזנח ואינו שומר חפציו, פטורים גם אחרים להחזיר לו, כיון שידוע שהוא מוזנח, ולאו כל כמיניה לגרום טורח לאחרים להשיב לו, אחר שהוא מתרשל בשמירת חפציו. ו</w:t>
      </w:r>
      <w:r w:rsidRPr="009B51FF">
        <w:rPr>
          <w:rFonts w:ascii="Tehila" w:hAnsi="Tehila" w:hint="cs"/>
          <w:rtl/>
        </w:rPr>
        <w:t xml:space="preserve">כמו"כ </w:t>
      </w:r>
      <w:r w:rsidRPr="009B51FF">
        <w:rPr>
          <w:rFonts w:ascii="Tehila" w:hAnsi="Tehila"/>
          <w:rtl/>
        </w:rPr>
        <w:t xml:space="preserve">כתב לדון דיתכן שכיון שהאדם מתרשל ומאבד חפציו שוב ושוב, פטורים להחזיר לו גם חפץ אחר שאבד לו </w:t>
      </w:r>
      <w:r w:rsidRPr="009B51FF">
        <w:rPr>
          <w:rFonts w:ascii="Tehila" w:hAnsi="Tehila" w:hint="cs"/>
          <w:rtl/>
        </w:rPr>
        <w:t>בפעם ה</w:t>
      </w:r>
      <w:r w:rsidRPr="009B51FF">
        <w:rPr>
          <w:rFonts w:ascii="Tehila" w:hAnsi="Tehila"/>
          <w:rtl/>
        </w:rPr>
        <w:t>ראשונה, ולא דוקא חפץ שאיבד וחזר ואיבדו לאחר שהחזירו.</w:t>
      </w:r>
    </w:p>
  </w:footnote>
  <w:footnote w:id="74">
    <w:p w14:paraId="2B971F1A" w14:textId="3A1F9F5F"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וכגון באופן שיצטרכו לשלם למשיב האבידה הוצאותיו השוים כדמי האבידה, או שהאבידה מבוטחת בביטוח של גויים ויקבלו מהביטוח את שווי האבידה, ואופנים נוספים שאין לבעלים תועלת ממונית בהשבה אלא רק מניעת טירחא.</w:t>
      </w:r>
    </w:p>
  </w:footnote>
  <w:footnote w:id="75">
    <w:p w14:paraId="5F90F5C5" w14:textId="6E391203"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דבר אברהם </w:t>
      </w:r>
      <w:r w:rsidRPr="009B51FF">
        <w:rPr>
          <w:rFonts w:ascii="Tehila" w:hAnsi="Tehila"/>
          <w:sz w:val="18"/>
          <w:szCs w:val="18"/>
          <w:rtl/>
        </w:rPr>
        <w:t>[ח"א סימן ט אות ה-ז]</w:t>
      </w:r>
      <w:r w:rsidRPr="009B51FF">
        <w:rPr>
          <w:rFonts w:ascii="Tehila" w:hAnsi="Tehila"/>
          <w:rtl/>
        </w:rPr>
        <w:t xml:space="preserve"> והגרש"ז אויערבאך זצ"ל </w:t>
      </w:r>
      <w:r w:rsidRPr="009B51FF">
        <w:rPr>
          <w:rFonts w:ascii="Tehila" w:hAnsi="Tehila"/>
          <w:sz w:val="18"/>
          <w:szCs w:val="18"/>
          <w:rtl/>
        </w:rPr>
        <w:t>[במנחת שלמה ב"מ דף כו: עמ' רצג, ודף כז. עמ' שב]</w:t>
      </w:r>
      <w:r w:rsidRPr="009B51FF">
        <w:rPr>
          <w:rFonts w:ascii="Tehila" w:hAnsi="Tehila"/>
          <w:rtl/>
        </w:rPr>
        <w:t xml:space="preserve">, עיי"ש שהאריכו בזה, וכדלהלן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כו</w:t>
      </w:r>
      <w:r w:rsidRPr="009B51FF">
        <w:rPr>
          <w:rFonts w:ascii="Tehila" w:hAnsi="Tehila"/>
          <w:rtl/>
        </w:rPr>
        <w:t xml:space="preserve"> הערה </w:t>
      </w:r>
      <w:r w:rsidR="00187931" w:rsidRPr="009B51FF">
        <w:rPr>
          <w:rFonts w:ascii="Tehila" w:hAnsi="Tehila"/>
          <w:rtl/>
        </w:rPr>
        <w:t>1785</w:t>
      </w:r>
      <w:r w:rsidRPr="009B51FF">
        <w:rPr>
          <w:rFonts w:ascii="Tehila" w:hAnsi="Tehila"/>
          <w:rtl/>
        </w:rPr>
        <w:t xml:space="preserve"> וב'עומקה של הלכה' סימן </w:t>
      </w:r>
      <w:r w:rsidR="00187931" w:rsidRPr="009B51FF">
        <w:rPr>
          <w:rFonts w:ascii="Tehila" w:hAnsi="Tehila"/>
          <w:cs/>
        </w:rPr>
        <w:t>‎</w:t>
      </w:r>
      <w:r w:rsidR="00187931" w:rsidRPr="009B51FF">
        <w:rPr>
          <w:rFonts w:ascii="Tehila" w:hAnsi="Tehila"/>
          <w:rtl/>
        </w:rPr>
        <w:t>רעא</w:t>
      </w:r>
      <w:r w:rsidRPr="009B51FF">
        <w:rPr>
          <w:rFonts w:ascii="Tehila" w:hAnsi="Tehila"/>
          <w:rtl/>
        </w:rPr>
        <w:t xml:space="preserve"> </w:t>
      </w:r>
      <w:r w:rsidRPr="009B51FF">
        <w:rPr>
          <w:rFonts w:ascii="Tehila" w:hAnsi="Tehila"/>
          <w:sz w:val="18"/>
          <w:szCs w:val="18"/>
          <w:rtl/>
        </w:rPr>
        <w:t>[עיי"ש השיטות בזה]</w:t>
      </w:r>
      <w:r w:rsidRPr="009B51FF">
        <w:rPr>
          <w:rFonts w:ascii="Tehila" w:hAnsi="Tehila"/>
          <w:rtl/>
        </w:rPr>
        <w:t>.</w:t>
      </w:r>
    </w:p>
  </w:footnote>
  <w:footnote w:id="76">
    <w:p w14:paraId="573171CA" w14:textId="7DC5AFA5"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בגידולי שמואל </w:t>
      </w:r>
      <w:r w:rsidRPr="009B51FF">
        <w:rPr>
          <w:rFonts w:ascii="Tehila" w:hAnsi="Tehila"/>
          <w:sz w:val="18"/>
          <w:szCs w:val="18"/>
          <w:rtl/>
        </w:rPr>
        <w:t>[ל. ד"ה ואם]</w:t>
      </w:r>
      <w:r w:rsidRPr="009B51FF">
        <w:rPr>
          <w:rFonts w:ascii="Tehila" w:hAnsi="Tehila"/>
          <w:rtl/>
        </w:rPr>
        <w:t xml:space="preserve"> מבואר שאפשר לשלוח שליח להשיב, והמשלח מתחייב בהשבה. </w:t>
      </w:r>
      <w:r w:rsidRPr="009B51FF">
        <w:rPr>
          <w:rFonts w:ascii="Tehila" w:hAnsi="Tehila"/>
          <w:sz w:val="18"/>
          <w:szCs w:val="18"/>
          <w:rtl/>
        </w:rPr>
        <w:t xml:space="preserve">[עיי"ש שכתב שבאופן ש'זקן ואינה לפי כבודו' </w:t>
      </w:r>
      <w:r w:rsidRPr="009B51FF">
        <w:rPr>
          <w:rFonts w:ascii="Tehila" w:hAnsi="Tehila" w:hint="cs"/>
          <w:sz w:val="18"/>
          <w:szCs w:val="18"/>
          <w:rtl/>
        </w:rPr>
        <w:t xml:space="preserve">שלח </w:t>
      </w:r>
      <w:r w:rsidRPr="009B51FF">
        <w:rPr>
          <w:rFonts w:ascii="Tehila" w:hAnsi="Tehila"/>
          <w:sz w:val="18"/>
          <w:szCs w:val="18"/>
          <w:rtl/>
        </w:rPr>
        <w:t xml:space="preserve">אדם אחר להכיש הבהמה, אמרינן דשלוחו כמותו, 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ל</w:t>
      </w:r>
      <w:r w:rsidRPr="009B51FF">
        <w:rPr>
          <w:rFonts w:ascii="Tehila" w:hAnsi="Tehila"/>
          <w:sz w:val="18"/>
          <w:szCs w:val="18"/>
          <w:rtl/>
        </w:rPr>
        <w:t xml:space="preserve"> הערה </w:t>
      </w:r>
      <w:r w:rsidR="00187931" w:rsidRPr="009B51FF">
        <w:rPr>
          <w:rFonts w:ascii="Tehila" w:hAnsi="Tehila"/>
          <w:sz w:val="18"/>
          <w:szCs w:val="18"/>
          <w:rtl/>
        </w:rPr>
        <w:t>2004</w:t>
      </w:r>
      <w:r w:rsidRPr="009B51FF">
        <w:rPr>
          <w:rFonts w:ascii="Tehila" w:hAnsi="Tehila" w:hint="cs"/>
          <w:sz w:val="18"/>
          <w:szCs w:val="18"/>
          <w:rtl/>
        </w:rPr>
        <w:t>. וה'משפט האבידה' (שהובא בסמוך, בסימן רסג) כתב לתמוה עליו</w:t>
      </w:r>
      <w:r w:rsidRPr="009B51FF">
        <w:rPr>
          <w:rFonts w:ascii="Tehila" w:hAnsi="Tehila"/>
          <w:sz w:val="18"/>
          <w:szCs w:val="18"/>
          <w:rtl/>
        </w:rPr>
        <w:t xml:space="preserve"> שכיון שהזקן אינו חייב בהשבה, ממילא חייב השליח מצד עצמו בהשבה, וכ</w:t>
      </w:r>
      <w:r w:rsidRPr="009B51FF">
        <w:rPr>
          <w:rFonts w:ascii="Tehila" w:hAnsi="Tehila" w:hint="cs"/>
          <w:sz w:val="18"/>
          <w:szCs w:val="18"/>
          <w:rtl/>
        </w:rPr>
        <w:t xml:space="preserve">מו שהובא שם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ל</w:t>
      </w:r>
      <w:r w:rsidRPr="009B51FF">
        <w:rPr>
          <w:rFonts w:ascii="Tehila" w:hAnsi="Tehila"/>
          <w:sz w:val="18"/>
          <w:szCs w:val="18"/>
          <w:rtl/>
        </w:rPr>
        <w:t xml:space="preserve"> הערה </w:t>
      </w:r>
      <w:r w:rsidR="00187931" w:rsidRPr="009B51FF">
        <w:rPr>
          <w:rFonts w:ascii="Tehila" w:hAnsi="Tehila"/>
          <w:sz w:val="18"/>
          <w:szCs w:val="18"/>
          <w:rtl/>
        </w:rPr>
        <w:t>2004</w:t>
      </w:r>
      <w:r w:rsidRPr="009B51FF">
        <w:rPr>
          <w:rFonts w:ascii="Tehila" w:hAnsi="Tehila"/>
          <w:sz w:val="18"/>
          <w:szCs w:val="18"/>
          <w:rtl/>
        </w:rPr>
        <w:t>]</w:t>
      </w:r>
      <w:r w:rsidRPr="009B51FF">
        <w:rPr>
          <w:rFonts w:ascii="Tehila" w:hAnsi="Tehila"/>
          <w:rtl/>
        </w:rPr>
        <w:t xml:space="preserve">. אך ה'משפט האבידה' </w:t>
      </w:r>
      <w:r w:rsidRPr="009B51FF">
        <w:rPr>
          <w:rFonts w:ascii="Tehila" w:hAnsi="Tehila"/>
          <w:sz w:val="18"/>
          <w:szCs w:val="18"/>
          <w:rtl/>
        </w:rPr>
        <w:t>[</w:t>
      </w:r>
      <w:r w:rsidRPr="009B51FF">
        <w:rPr>
          <w:rFonts w:ascii="Tehila" w:hAnsi="Tehila" w:hint="cs"/>
          <w:sz w:val="18"/>
          <w:szCs w:val="18"/>
          <w:rtl/>
        </w:rPr>
        <w:t>סימן רנט ב'בירור הלכה' ס"ק ב-ב, וב</w:t>
      </w:r>
      <w:r w:rsidRPr="009B51FF">
        <w:rPr>
          <w:rFonts w:ascii="Tehila" w:hAnsi="Tehila"/>
          <w:sz w:val="18"/>
          <w:szCs w:val="18"/>
          <w:rtl/>
        </w:rPr>
        <w:t>סימן רסג ב'שערי צדק' ס"ק כד</w:t>
      </w:r>
      <w:r w:rsidRPr="009B51FF">
        <w:rPr>
          <w:rFonts w:ascii="Tehila" w:hAnsi="Tehila" w:hint="cs"/>
          <w:sz w:val="18"/>
          <w:szCs w:val="18"/>
          <w:rtl/>
        </w:rPr>
        <w:t xml:space="preserve"> בקצרה</w:t>
      </w:r>
      <w:r w:rsidRPr="009B51FF">
        <w:rPr>
          <w:rFonts w:ascii="Tehila" w:hAnsi="Tehila"/>
          <w:sz w:val="18"/>
          <w:szCs w:val="18"/>
          <w:rtl/>
        </w:rPr>
        <w:t>]</w:t>
      </w:r>
      <w:r w:rsidRPr="009B51FF">
        <w:rPr>
          <w:rFonts w:ascii="Tehila" w:hAnsi="Tehila"/>
          <w:rtl/>
        </w:rPr>
        <w:t xml:space="preserve"> </w:t>
      </w:r>
      <w:r w:rsidRPr="009B51FF">
        <w:rPr>
          <w:rFonts w:ascii="Tehila" w:hAnsi="Tehila" w:hint="cs"/>
          <w:rtl/>
        </w:rPr>
        <w:t xml:space="preserve">הניח בצ"ע אם יכול לעשות שליח להשבת האבידה, דלכאורה המצוה מתייחסת לשליח, כיון שגם הוא נתחייב בכך שראה את האבידה, וכהא דנקט בשו"ת בית הלוי </w:t>
      </w:r>
      <w:r w:rsidRPr="009B51FF">
        <w:rPr>
          <w:rFonts w:ascii="Tehila" w:hAnsi="Tehila" w:hint="cs"/>
          <w:sz w:val="18"/>
          <w:szCs w:val="18"/>
          <w:rtl/>
        </w:rPr>
        <w:t>[ח"א סימן י]</w:t>
      </w:r>
      <w:r w:rsidRPr="009B51FF">
        <w:rPr>
          <w:rFonts w:ascii="Tehila" w:hAnsi="Tehila" w:hint="cs"/>
          <w:rtl/>
        </w:rPr>
        <w:t xml:space="preserve"> שלא שייך שליחות במילה כיון שגם השני עושה מחיובא דכל ישראל, עיי"ש עוד, </w:t>
      </w:r>
      <w:r w:rsidRPr="009B51FF">
        <w:rPr>
          <w:rFonts w:ascii="Tehila" w:hAnsi="Tehila" w:hint="cs"/>
          <w:sz w:val="18"/>
          <w:szCs w:val="18"/>
          <w:rtl/>
        </w:rPr>
        <w:t xml:space="preserve">[ועיין </w:t>
      </w:r>
      <w:r w:rsidR="009C79F9" w:rsidRPr="009B51FF">
        <w:rPr>
          <w:rFonts w:ascii="Tehila" w:hAnsi="Tehila" w:hint="cs"/>
          <w:sz w:val="18"/>
          <w:szCs w:val="18"/>
          <w:rtl/>
        </w:rPr>
        <w:t xml:space="preserve">לעיל הערה </w:t>
      </w:r>
      <w:r w:rsidR="00187931" w:rsidRPr="009B51FF">
        <w:rPr>
          <w:rFonts w:ascii="Tehila" w:hAnsi="Tehila"/>
          <w:sz w:val="18"/>
          <w:szCs w:val="18"/>
          <w:rtl/>
        </w:rPr>
        <w:t>50</w:t>
      </w:r>
      <w:r w:rsidR="009C79F9" w:rsidRPr="009B51FF">
        <w:rPr>
          <w:rFonts w:ascii="Tehila" w:hAnsi="Tehila" w:hint="cs"/>
          <w:sz w:val="18"/>
          <w:szCs w:val="18"/>
          <w:rtl/>
        </w:rPr>
        <w:t xml:space="preserve"> ו</w:t>
      </w:r>
      <w:r w:rsidRPr="009B51FF">
        <w:rPr>
          <w:rFonts w:ascii="Tehila" w:hAnsi="Tehila" w:hint="cs"/>
          <w:sz w:val="18"/>
          <w:szCs w:val="18"/>
          <w:rtl/>
        </w:rPr>
        <w:t xml:space="preserve">להלן </w:t>
      </w:r>
      <w:r w:rsidR="00187931" w:rsidRPr="009B51FF">
        <w:rPr>
          <w:rFonts w:ascii="Tehila" w:hAnsi="Tehila" w:hint="eastAsia"/>
          <w:sz w:val="18"/>
          <w:szCs w:val="18"/>
          <w:rtl/>
        </w:rPr>
        <w:t>פרק</w:t>
      </w:r>
      <w:r w:rsidR="00187931" w:rsidRPr="009B51FF">
        <w:rPr>
          <w:rFonts w:ascii="Tehila" w:hAnsi="Tehila"/>
          <w:sz w:val="18"/>
          <w:szCs w:val="18"/>
          <w:rtl/>
        </w:rPr>
        <w:t xml:space="preserve"> ג</w:t>
      </w:r>
      <w:r w:rsidRPr="009B51FF">
        <w:rPr>
          <w:rFonts w:ascii="Tehila" w:hAnsi="Tehila" w:hint="cs"/>
          <w:sz w:val="18"/>
          <w:szCs w:val="18"/>
          <w:rtl/>
        </w:rPr>
        <w:t xml:space="preserve"> הערה </w:t>
      </w:r>
      <w:r w:rsidR="00187931" w:rsidRPr="009B51FF">
        <w:rPr>
          <w:rFonts w:ascii="Tehila" w:hAnsi="Tehila"/>
          <w:sz w:val="18"/>
          <w:szCs w:val="18"/>
          <w:rtl/>
        </w:rPr>
        <w:t>210</w:t>
      </w:r>
      <w:r w:rsidRPr="009B51FF">
        <w:rPr>
          <w:rFonts w:ascii="Tehila" w:hAnsi="Tehila" w:hint="cs"/>
          <w:sz w:val="18"/>
          <w:szCs w:val="18"/>
          <w:rtl/>
        </w:rPr>
        <w:t xml:space="preserve"> אם הראשון שראה את האבידה, נתחייב קודם בהשבה, והחיוב חל עליו]</w:t>
      </w:r>
      <w:r w:rsidRPr="009B51FF">
        <w:rPr>
          <w:rFonts w:ascii="Tehila" w:hAnsi="Tehila" w:hint="cs"/>
          <w:rtl/>
        </w:rPr>
        <w:t xml:space="preserve">, ואינו מתייחס לראשון שראהו. </w:t>
      </w:r>
      <w:r w:rsidRPr="009B51FF">
        <w:rPr>
          <w:rFonts w:ascii="Tehila" w:hAnsi="Tehila" w:hint="cs"/>
          <w:sz w:val="18"/>
          <w:szCs w:val="18"/>
          <w:rtl/>
        </w:rPr>
        <w:t>[אך כתב דמכל מקום י"ל דסגי שעשה שליח, כיון דאיכא אחר דשומר על האבידה, אך עכ"פ משום 'מצוה בו יותר מבשלוחו' יש שיעשה בעצמו]</w:t>
      </w:r>
      <w:r w:rsidRPr="009B51FF">
        <w:rPr>
          <w:rFonts w:ascii="Tehila" w:hAnsi="Tehila"/>
          <w:rtl/>
        </w:rPr>
        <w:t xml:space="preserve">. </w:t>
      </w:r>
      <w:r w:rsidRPr="009B51FF">
        <w:rPr>
          <w:rFonts w:ascii="Tehila" w:hAnsi="Tehila" w:hint="cs"/>
          <w:rtl/>
        </w:rPr>
        <w:t xml:space="preserve">וגם בהערות לחדושי הריטב"א </w:t>
      </w:r>
      <w:r w:rsidRPr="009B51FF">
        <w:rPr>
          <w:rFonts w:ascii="Tehila" w:hAnsi="Tehila" w:hint="cs"/>
          <w:sz w:val="18"/>
          <w:szCs w:val="18"/>
          <w:rtl/>
        </w:rPr>
        <w:t>[יבמות ו. הערה 288]</w:t>
      </w:r>
      <w:r w:rsidRPr="009B51FF">
        <w:rPr>
          <w:rFonts w:ascii="Tehila" w:hAnsi="Tehila" w:hint="cs"/>
          <w:rtl/>
        </w:rPr>
        <w:t xml:space="preserve"> כתב לדון כמו"כ אם המצוה מתייחסת לשליח או למשלח.</w:t>
      </w:r>
    </w:p>
    <w:p w14:paraId="1EE72974" w14:textId="796F8480" w:rsidR="002E5D1F" w:rsidRPr="009B51FF" w:rsidRDefault="002E5D1F" w:rsidP="0087695C">
      <w:pPr>
        <w:pStyle w:val="a8"/>
        <w:keepNext/>
        <w:spacing w:before="0" w:line="240" w:lineRule="atLeast"/>
        <w:rPr>
          <w:rFonts w:ascii="Tehila" w:hAnsi="Tehila"/>
          <w:rtl/>
        </w:rPr>
      </w:pPr>
      <w:r w:rsidRPr="009B51FF">
        <w:rPr>
          <w:rFonts w:ascii="Tehila" w:hAnsi="Tehila"/>
          <w:rtl/>
        </w:rPr>
        <w:t>וגם הגרז"נ גולדברג זצ"ל כתב דלכאורה לא מצינו שאפשר לעשות שליח להגביה מציאה, שהמשלח יתחייב במצוה והשליח יפטר, שזכיה במציאה שמתחייב על ידי כך בהשבה אינה בגדר 'זכיה' אלא שחייבה תורה למגביה מציאה להשיבה לבעלים, ואין זה תלוי בכוונתו של המגביה. אך מאידך, מדברי הרמב"</w:t>
      </w:r>
      <w:r w:rsidRPr="009B51FF">
        <w:rPr>
          <w:rFonts w:ascii="Tehila" w:hAnsi="Tehila" w:hint="cs"/>
          <w:rtl/>
        </w:rPr>
        <w:t>ן במלחמות ב"מ כו:</w:t>
      </w:r>
      <w:r w:rsidRPr="009B51FF">
        <w:rPr>
          <w:rFonts w:ascii="Tehila" w:hAnsi="Tehila"/>
          <w:rtl/>
        </w:rPr>
        <w:t xml:space="preserve"> נראה שהמגביה מציאה כדי לגוזלה אינו נעשה 'שומר אבידה', </w:t>
      </w:r>
      <w:r w:rsidRPr="009B51FF">
        <w:rPr>
          <w:rFonts w:ascii="Tehila" w:hAnsi="Tehila"/>
          <w:sz w:val="18"/>
          <w:szCs w:val="18"/>
          <w:rtl/>
        </w:rPr>
        <w:t xml:space="preserve">[וכדלהלן ב'עומקה של הלכה' סימן </w:t>
      </w:r>
      <w:r w:rsidR="00187931" w:rsidRPr="009B51FF">
        <w:rPr>
          <w:rFonts w:ascii="Tehila" w:hAnsi="Tehila"/>
          <w:sz w:val="18"/>
          <w:szCs w:val="18"/>
          <w:cs/>
        </w:rPr>
        <w:t>‎</w:t>
      </w:r>
      <w:r w:rsidR="00187931" w:rsidRPr="009B51FF">
        <w:rPr>
          <w:rFonts w:ascii="Tehila" w:hAnsi="Tehila"/>
          <w:sz w:val="18"/>
          <w:szCs w:val="18"/>
          <w:rtl/>
        </w:rPr>
        <w:t>ח</w:t>
      </w:r>
      <w:r w:rsidRPr="009B51FF">
        <w:rPr>
          <w:rFonts w:ascii="Tehila" w:hAnsi="Tehila"/>
          <w:sz w:val="18"/>
          <w:szCs w:val="18"/>
          <w:rtl/>
        </w:rPr>
        <w:t>-</w:t>
      </w:r>
      <w:r w:rsidR="00187931" w:rsidRPr="009B51FF">
        <w:rPr>
          <w:rFonts w:ascii="Tehila" w:hAnsi="Tehila"/>
          <w:sz w:val="18"/>
          <w:szCs w:val="18"/>
          <w:cs/>
        </w:rPr>
        <w:t>‎</w:t>
      </w:r>
      <w:r w:rsidR="00187931" w:rsidRPr="009B51FF">
        <w:rPr>
          <w:rFonts w:ascii="Tehila" w:hAnsi="Tehila"/>
          <w:sz w:val="18"/>
          <w:szCs w:val="18"/>
          <w:rtl/>
        </w:rPr>
        <w:t>ט</w:t>
      </w:r>
      <w:r w:rsidRPr="009B51FF">
        <w:rPr>
          <w:rFonts w:ascii="Tehila" w:hAnsi="Tehila"/>
          <w:sz w:val="18"/>
          <w:szCs w:val="18"/>
          <w:rtl/>
        </w:rPr>
        <w:t xml:space="preserve"> וסימן </w:t>
      </w:r>
      <w:r w:rsidR="00187931" w:rsidRPr="009B51FF">
        <w:rPr>
          <w:rFonts w:ascii="Tehila" w:hAnsi="Tehila"/>
          <w:sz w:val="18"/>
          <w:szCs w:val="18"/>
          <w:cs/>
        </w:rPr>
        <w:t>‎</w:t>
      </w:r>
      <w:r w:rsidR="00187931" w:rsidRPr="009B51FF">
        <w:rPr>
          <w:rFonts w:ascii="Tehila" w:hAnsi="Tehila"/>
          <w:sz w:val="18"/>
          <w:szCs w:val="18"/>
          <w:rtl/>
        </w:rPr>
        <w:t>קכח</w:t>
      </w:r>
      <w:r w:rsidRPr="009B51FF">
        <w:rPr>
          <w:rFonts w:ascii="Tehila" w:hAnsi="Tehila"/>
          <w:sz w:val="18"/>
          <w:szCs w:val="18"/>
          <w:rtl/>
        </w:rPr>
        <w:t>]</w:t>
      </w:r>
      <w:r w:rsidRPr="009B51FF">
        <w:rPr>
          <w:rFonts w:ascii="Tehila" w:hAnsi="Tehila"/>
          <w:rtl/>
        </w:rPr>
        <w:t xml:space="preserve">, ומשמע מזה שיש מצוה וזכות במציאה בתור שומר, ואם מגביה ואינו רוצה להיות שומר, ביטל המצוה ואינו נהיה שומר בעל כורחו, ולכאורה לפי"ז שייך ששליח יגביה מציאה בתור שליח שיתחייב המשלח בהשבה. </w:t>
      </w:r>
      <w:r w:rsidRPr="009B51FF">
        <w:rPr>
          <w:rFonts w:ascii="Tehila" w:hAnsi="Tehila"/>
          <w:sz w:val="18"/>
          <w:szCs w:val="18"/>
          <w:rtl/>
        </w:rPr>
        <w:t>[הו"ד בהערותיו לספר 'שערי ציון' להגר"ש רבינוביץ, ח"ב עמ' רסב-רסג]</w:t>
      </w:r>
      <w:r w:rsidRPr="009B51FF">
        <w:rPr>
          <w:rFonts w:ascii="Tehila" w:hAnsi="Tehila"/>
          <w:rtl/>
        </w:rPr>
        <w:t xml:space="preserve">. והוסיף </w:t>
      </w:r>
      <w:r w:rsidRPr="009B51FF">
        <w:rPr>
          <w:rFonts w:ascii="Tehila" w:hAnsi="Tehila"/>
          <w:sz w:val="18"/>
          <w:szCs w:val="18"/>
          <w:rtl/>
        </w:rPr>
        <w:t>[שם עמ' רסה]</w:t>
      </w:r>
      <w:r w:rsidRPr="009B51FF">
        <w:rPr>
          <w:rFonts w:ascii="Tehila" w:hAnsi="Tehila"/>
          <w:rtl/>
        </w:rPr>
        <w:t xml:space="preserve"> דלפי"ז י"ל שכל שהמשלח אומר לאדם אחר 'הרם המציאה ואני אשיבנה', ולא חזר בו המשלח, נתחייב המשלח במצוה וממילא נפטר השליח, שלא הגביהו כדי לקיים המצוה בעצמו, אלא שאם המשלח יחזור בו אז יתחייב השליח בהשבה, ולסברת הרמב"ן גם השליח לא יתחייב בתשלום כדין 'שומר אבידה' אלא שביטל מצוה, עיי"ש עוד.</w:t>
      </w:r>
    </w:p>
  </w:footnote>
  <w:footnote w:id="77">
    <w:p w14:paraId="252DFD2A" w14:textId="721D8FBD" w:rsidR="002E5D1F" w:rsidRPr="009B51FF" w:rsidRDefault="002E5D1F" w:rsidP="0087695C">
      <w:pPr>
        <w:pStyle w:val="a8"/>
        <w:keepNext/>
        <w:spacing w:line="240" w:lineRule="atLeast"/>
        <w:rPr>
          <w:rFonts w:ascii="Tehila" w:hAnsi="Tehila"/>
          <w:sz w:val="16"/>
          <w:szCs w:val="16"/>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Style w:val="a7"/>
          <w:rFonts w:ascii="Tehila" w:hAnsi="Tehila" w:hint="cs"/>
          <w:position w:val="0"/>
          <w:sz w:val="20"/>
          <w:szCs w:val="20"/>
          <w:rtl/>
        </w:rPr>
        <w:t xml:space="preserve">עיין </w:t>
      </w:r>
      <w:r w:rsidRPr="009B51FF">
        <w:rPr>
          <w:rFonts w:ascii="Tehila" w:hAnsi="Tehila"/>
          <w:rtl/>
        </w:rPr>
        <w:t xml:space="preserve">גידולי שמואל </w:t>
      </w:r>
      <w:r w:rsidRPr="009B51FF">
        <w:rPr>
          <w:rFonts w:ascii="Tehila" w:hAnsi="Tehila"/>
          <w:sz w:val="18"/>
          <w:szCs w:val="18"/>
          <w:rtl/>
        </w:rPr>
        <w:t>[שם</w:t>
      </w:r>
      <w:r w:rsidRPr="009B51FF">
        <w:rPr>
          <w:rFonts w:ascii="Tehila" w:hAnsi="Tehila" w:hint="cs"/>
          <w:sz w:val="18"/>
          <w:szCs w:val="18"/>
          <w:rtl/>
        </w:rPr>
        <w:t>]</w:t>
      </w:r>
      <w:r w:rsidRPr="009B51FF">
        <w:rPr>
          <w:rFonts w:ascii="Tehila" w:hAnsi="Tehila" w:hint="cs"/>
          <w:szCs w:val="16"/>
          <w:rtl/>
        </w:rPr>
        <w:t xml:space="preserve"> </w:t>
      </w:r>
      <w:r w:rsidR="00726D4F" w:rsidRPr="009B51FF">
        <w:rPr>
          <w:rFonts w:ascii="Tehila" w:hAnsi="Tehila" w:hint="cs"/>
          <w:rtl/>
        </w:rPr>
        <w:t xml:space="preserve">שדן </w:t>
      </w:r>
      <w:r w:rsidRPr="009B51FF">
        <w:rPr>
          <w:rFonts w:ascii="Tehila" w:hAnsi="Tehila" w:hint="cs"/>
          <w:rtl/>
        </w:rPr>
        <w:t xml:space="preserve">ב'זקן שאינה לפי כבודו' ששלח </w:t>
      </w:r>
      <w:r w:rsidRPr="009B51FF">
        <w:rPr>
          <w:rFonts w:ascii="Tehila" w:hAnsi="Tehila"/>
          <w:rtl/>
        </w:rPr>
        <w:t>שליח שאינו בר שליחות ואינו בר חיובא</w:t>
      </w:r>
      <w:r w:rsidR="00726D4F" w:rsidRPr="009B51FF">
        <w:rPr>
          <w:rFonts w:ascii="Tehila" w:hAnsi="Tehila" w:hint="cs"/>
          <w:rtl/>
        </w:rPr>
        <w:t xml:space="preserve"> כמו קטן וכדומה</w:t>
      </w:r>
      <w:r w:rsidRPr="009B51FF">
        <w:rPr>
          <w:rFonts w:ascii="Tehila" w:hAnsi="Tehila"/>
          <w:rtl/>
        </w:rPr>
        <w:t xml:space="preserve">, </w:t>
      </w:r>
      <w:r w:rsidRPr="009B51FF">
        <w:rPr>
          <w:rFonts w:ascii="Tehila" w:hAnsi="Tehila" w:hint="cs"/>
          <w:rtl/>
        </w:rPr>
        <w:t>אם מתחייב הזקן בהכשת</w:t>
      </w:r>
      <w:r w:rsidR="00726D4F" w:rsidRPr="009B51FF">
        <w:rPr>
          <w:rFonts w:ascii="Tehila" w:hAnsi="Tehila" w:hint="cs"/>
          <w:rtl/>
        </w:rPr>
        <w:t xml:space="preserve"> השליח</w:t>
      </w:r>
      <w:r w:rsidRPr="009B51FF">
        <w:rPr>
          <w:rFonts w:ascii="Tehila" w:hAnsi="Tehila" w:hint="cs"/>
          <w:rtl/>
        </w:rPr>
        <w:t xml:space="preserve">, </w:t>
      </w:r>
      <w:r w:rsidRPr="009B51FF">
        <w:rPr>
          <w:rFonts w:ascii="Tehila" w:hAnsi="Tehila"/>
          <w:sz w:val="24"/>
          <w:rtl/>
        </w:rPr>
        <w:t xml:space="preserve">וכדלהלן </w:t>
      </w:r>
      <w:r w:rsidR="00187931" w:rsidRPr="009B51FF">
        <w:rPr>
          <w:rFonts w:ascii="Tehila" w:hAnsi="Tehila" w:hint="eastAsia"/>
          <w:sz w:val="24"/>
          <w:rtl/>
        </w:rPr>
        <w:t>פרק</w:t>
      </w:r>
      <w:r w:rsidR="00187931" w:rsidRPr="009B51FF">
        <w:rPr>
          <w:rFonts w:ascii="Tehila" w:hAnsi="Tehila"/>
          <w:sz w:val="24"/>
          <w:rtl/>
        </w:rPr>
        <w:t xml:space="preserve"> </w:t>
      </w:r>
      <w:r w:rsidR="00187931" w:rsidRPr="009B51FF">
        <w:rPr>
          <w:rFonts w:ascii="Tehila" w:hAnsi="Tehila"/>
          <w:noProof/>
          <w:sz w:val="24"/>
          <w:rtl/>
        </w:rPr>
        <w:t>ל</w:t>
      </w:r>
      <w:r w:rsidRPr="009B51FF">
        <w:rPr>
          <w:rFonts w:ascii="Tehila" w:hAnsi="Tehila"/>
          <w:sz w:val="24"/>
          <w:rtl/>
        </w:rPr>
        <w:t xml:space="preserve"> הערה </w:t>
      </w:r>
      <w:r w:rsidR="00187931" w:rsidRPr="009B51FF">
        <w:rPr>
          <w:rFonts w:ascii="Tehila" w:hAnsi="Tehila"/>
          <w:sz w:val="24"/>
          <w:rtl/>
        </w:rPr>
        <w:t>2003</w:t>
      </w:r>
      <w:r w:rsidRPr="009B51FF">
        <w:rPr>
          <w:rFonts w:ascii="Tehila" w:hAnsi="Tehila" w:hint="cs"/>
          <w:sz w:val="24"/>
          <w:szCs w:val="24"/>
          <w:rtl/>
        </w:rPr>
        <w:t xml:space="preserve">, </w:t>
      </w:r>
      <w:r w:rsidRPr="009B51FF">
        <w:rPr>
          <w:rFonts w:ascii="Tehila" w:hAnsi="Tehila" w:hint="cs"/>
          <w:rtl/>
        </w:rPr>
        <w:t>ועיי"ש מה'משפט האבידה' שכתב לדון בדבריו.</w:t>
      </w:r>
    </w:p>
  </w:footnote>
  <w:footnote w:id="78">
    <w:p w14:paraId="643B37A7" w14:textId="2A146366"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w:t>
      </w:r>
      <w:r w:rsidR="00A85921" w:rsidRPr="009B51FF">
        <w:rPr>
          <w:rFonts w:ascii="Tehila" w:hAnsi="Tehila" w:hint="cs"/>
          <w:u w:val="single"/>
          <w:rtl/>
        </w:rPr>
        <w:t>וכמו שנתפרש בכל דוכתא</w:t>
      </w:r>
      <w:r w:rsidR="00A85921" w:rsidRPr="009B51FF">
        <w:rPr>
          <w:rFonts w:ascii="Tehila" w:hAnsi="Tehila" w:hint="cs"/>
          <w:rtl/>
        </w:rPr>
        <w:t xml:space="preserve"> חיובי הכרזה של המוצא.</w:t>
      </w:r>
    </w:p>
    <w:p w14:paraId="4ED2F61B" w14:textId="4D4228F2" w:rsidR="002E5D1F" w:rsidRPr="009B51FF" w:rsidRDefault="002E5D1F" w:rsidP="0087695C">
      <w:pPr>
        <w:pStyle w:val="a8"/>
        <w:keepNext/>
        <w:spacing w:before="0" w:line="240" w:lineRule="atLeast"/>
        <w:rPr>
          <w:rFonts w:ascii="Tehila" w:hAnsi="Tehila"/>
          <w:rtl/>
        </w:rPr>
      </w:pPr>
      <w:r w:rsidRPr="009B51FF">
        <w:rPr>
          <w:rFonts w:ascii="Tehila" w:hAnsi="Tehila" w:hint="cs"/>
          <w:rtl/>
        </w:rPr>
        <w:t>ו</w:t>
      </w:r>
      <w:r w:rsidR="002904C2" w:rsidRPr="009B51FF">
        <w:rPr>
          <w:rFonts w:ascii="Tehila" w:hAnsi="Tehila" w:hint="cs"/>
          <w:rtl/>
        </w:rPr>
        <w:t xml:space="preserve">אמנם </w:t>
      </w:r>
      <w:r w:rsidRPr="009B51FF">
        <w:rPr>
          <w:rFonts w:ascii="Tehila" w:hAnsi="Tehila" w:hint="cs"/>
          <w:rtl/>
        </w:rPr>
        <w:t xml:space="preserve">עיין 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ט</w:t>
      </w:r>
      <w:r w:rsidRPr="009B51FF">
        <w:rPr>
          <w:rFonts w:ascii="Tehila" w:hAnsi="Tehila"/>
          <w:rtl/>
        </w:rPr>
        <w:t xml:space="preserve"> </w:t>
      </w:r>
      <w:r w:rsidRPr="009B51FF">
        <w:rPr>
          <w:rFonts w:ascii="Tehila" w:hAnsi="Tehila" w:hint="cs"/>
          <w:rtl/>
        </w:rPr>
        <w:t xml:space="preserve">הערה </w:t>
      </w:r>
      <w:r w:rsidR="00187931" w:rsidRPr="009B51FF">
        <w:rPr>
          <w:rFonts w:ascii="Tehila" w:hAnsi="Tehila"/>
          <w:rtl/>
        </w:rPr>
        <w:t>623</w:t>
      </w:r>
      <w:r w:rsidRPr="009B51FF">
        <w:rPr>
          <w:rFonts w:ascii="Tehila" w:hAnsi="Tehila" w:hint="cs"/>
          <w:rtl/>
        </w:rPr>
        <w:t xml:space="preserve"> בשיטות </w:t>
      </w:r>
      <w:r w:rsidRPr="009B51FF">
        <w:rPr>
          <w:rFonts w:ascii="Tehila" w:hAnsi="Tehila"/>
          <w:rtl/>
        </w:rPr>
        <w:t xml:space="preserve">שחיוב הכרזה אינו מהתורה, </w:t>
      </w:r>
      <w:r w:rsidRPr="009B51FF">
        <w:rPr>
          <w:rFonts w:ascii="Tehila" w:hAnsi="Tehila" w:hint="cs"/>
          <w:sz w:val="18"/>
          <w:szCs w:val="18"/>
          <w:rtl/>
        </w:rPr>
        <w:t>[</w:t>
      </w:r>
      <w:r w:rsidRPr="009B51FF">
        <w:rPr>
          <w:rFonts w:ascii="Tehila" w:hAnsi="Tehila"/>
          <w:sz w:val="18"/>
          <w:szCs w:val="18"/>
          <w:rtl/>
        </w:rPr>
        <w:t xml:space="preserve">וכדלהלן ב'עומקה של הלכה' סימן </w:t>
      </w:r>
      <w:r w:rsidR="00187931" w:rsidRPr="009B51FF">
        <w:rPr>
          <w:rFonts w:ascii="Tehila" w:hAnsi="Tehila"/>
          <w:sz w:val="18"/>
          <w:szCs w:val="18"/>
          <w:cs/>
        </w:rPr>
        <w:t>‎</w:t>
      </w:r>
      <w:r w:rsidR="00187931" w:rsidRPr="009B51FF">
        <w:rPr>
          <w:rFonts w:ascii="Tehila" w:hAnsi="Tehila"/>
          <w:sz w:val="18"/>
          <w:szCs w:val="18"/>
          <w:rtl/>
        </w:rPr>
        <w:t>א</w:t>
      </w:r>
      <w:r w:rsidRPr="009B51FF">
        <w:rPr>
          <w:rFonts w:ascii="Tehila" w:hAnsi="Tehila" w:hint="cs"/>
          <w:sz w:val="18"/>
          <w:szCs w:val="18"/>
          <w:rtl/>
        </w:rPr>
        <w:t xml:space="preserve">, </w:t>
      </w:r>
      <w:r w:rsidRPr="009B51FF">
        <w:rPr>
          <w:rFonts w:ascii="Tehila" w:hAnsi="Tehila"/>
          <w:sz w:val="18"/>
          <w:szCs w:val="18"/>
          <w:rtl/>
        </w:rPr>
        <w:t>עיי"ש באורך]</w:t>
      </w:r>
      <w:r w:rsidRPr="009B51FF">
        <w:rPr>
          <w:rFonts w:ascii="Tehila" w:hAnsi="Tehila"/>
          <w:rtl/>
        </w:rPr>
        <w:t xml:space="preserve">. והטעם פירשו הגר"י מרצבך זצ"ל </w:t>
      </w:r>
      <w:r w:rsidRPr="009B51FF">
        <w:rPr>
          <w:rFonts w:ascii="Tehila" w:hAnsi="Tehila"/>
          <w:sz w:val="18"/>
          <w:szCs w:val="18"/>
          <w:rtl/>
        </w:rPr>
        <w:t>[</w:t>
      </w:r>
      <w:r w:rsidRPr="009B51FF">
        <w:rPr>
          <w:rFonts w:ascii="Tehila" w:hAnsi="Tehila" w:hint="cs"/>
          <w:sz w:val="18"/>
          <w:szCs w:val="18"/>
          <w:rtl/>
        </w:rPr>
        <w:t xml:space="preserve">הו"ד בספר </w:t>
      </w:r>
      <w:r w:rsidRPr="009B51FF">
        <w:rPr>
          <w:rFonts w:ascii="Tehila" w:hAnsi="Tehila"/>
          <w:sz w:val="18"/>
          <w:szCs w:val="18"/>
          <w:rtl/>
        </w:rPr>
        <w:t>'עלה יונה' עמ' רסז]</w:t>
      </w:r>
      <w:r w:rsidRPr="009B51FF">
        <w:rPr>
          <w:rFonts w:ascii="Tehila" w:hAnsi="Tehila"/>
          <w:rtl/>
        </w:rPr>
        <w:t xml:space="preserve"> והגר"ד פוברסקי זצ"ל </w:t>
      </w:r>
      <w:r w:rsidRPr="009B51FF">
        <w:rPr>
          <w:rFonts w:ascii="Tehila" w:hAnsi="Tehila"/>
          <w:sz w:val="18"/>
          <w:szCs w:val="18"/>
          <w:rtl/>
        </w:rPr>
        <w:t>[</w:t>
      </w:r>
      <w:r w:rsidRPr="009B51FF">
        <w:rPr>
          <w:rFonts w:ascii="Tehila" w:hAnsi="Tehila" w:hint="cs"/>
          <w:sz w:val="18"/>
          <w:szCs w:val="18"/>
          <w:rtl/>
        </w:rPr>
        <w:t xml:space="preserve">ב"מ </w:t>
      </w:r>
      <w:r w:rsidRPr="009B51FF">
        <w:rPr>
          <w:rFonts w:ascii="Tehila" w:hAnsi="Tehila"/>
          <w:sz w:val="18"/>
          <w:szCs w:val="18"/>
          <w:rtl/>
        </w:rPr>
        <w:t>כז: עמ' רפד]</w:t>
      </w:r>
      <w:r w:rsidRPr="009B51FF">
        <w:rPr>
          <w:rFonts w:ascii="Tehila" w:hAnsi="Tehila"/>
          <w:rtl/>
        </w:rPr>
        <w:t xml:space="preserve"> שמן התורה לא מוטל חיוב ההכרזה על המוצא אלא על המאבד, שעליו לחפש את המוצא. </w:t>
      </w:r>
      <w:r w:rsidRPr="009B51FF">
        <w:rPr>
          <w:rFonts w:ascii="Tehila" w:hAnsi="Tehila"/>
          <w:sz w:val="18"/>
          <w:szCs w:val="18"/>
          <w:rtl/>
        </w:rPr>
        <w:t xml:space="preserve">[עי' בנדון זה להלן ב'עומקה של הלכה' סימן </w:t>
      </w:r>
      <w:r w:rsidR="00187931" w:rsidRPr="009B51FF">
        <w:rPr>
          <w:rFonts w:ascii="Tehila" w:hAnsi="Tehila"/>
          <w:sz w:val="18"/>
          <w:szCs w:val="18"/>
          <w:cs/>
        </w:rPr>
        <w:t>‎</w:t>
      </w:r>
      <w:r w:rsidR="00187931" w:rsidRPr="009B51FF">
        <w:rPr>
          <w:rFonts w:ascii="Tehila" w:hAnsi="Tehila"/>
          <w:sz w:val="18"/>
          <w:szCs w:val="18"/>
          <w:rtl/>
        </w:rPr>
        <w:t>לח</w:t>
      </w:r>
      <w:r w:rsidRPr="009B51FF">
        <w:rPr>
          <w:rFonts w:ascii="Tehila" w:hAnsi="Tehila"/>
          <w:sz w:val="18"/>
          <w:szCs w:val="18"/>
          <w:rtl/>
        </w:rPr>
        <w:t>. וסיים הגר"י מרצבך שם שזהו האמור 'עד דרוש אחיך אותו' - דהיינו המאבד - בהכרזתו, שאז מחוייב המוצא להחזיר לו]</w:t>
      </w:r>
      <w:r w:rsidRPr="009B51FF">
        <w:rPr>
          <w:rFonts w:ascii="Tehila" w:hAnsi="Tehila"/>
          <w:rtl/>
        </w:rPr>
        <w:t>. והיינו משום שחיובי השבת אבידה המוטלים על המוצא הם רק דברים שהמאבד עצמו אינו יכול לעשות, אך מה שגם המאבד יכול לעשות, אין המוצא צריך לעשות בשבילו.</w:t>
      </w:r>
    </w:p>
  </w:footnote>
  <w:footnote w:id="79">
    <w:p w14:paraId="58EAEA27" w14:textId="2B8378F3"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w:t>
      </w:r>
      <w:r w:rsidRPr="009B51FF">
        <w:rPr>
          <w:rFonts w:ascii="Tehila" w:hAnsi="Tehila" w:hint="cs"/>
          <w:rtl/>
        </w:rPr>
        <w:t xml:space="preserve">וכדלהלן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נ</w:t>
      </w:r>
      <w:r w:rsidRPr="009B51FF">
        <w:rPr>
          <w:rFonts w:ascii="Tehila" w:hAnsi="Tehila"/>
          <w:rtl/>
        </w:rPr>
        <w:t xml:space="preserve"> </w:t>
      </w:r>
      <w:r w:rsidRPr="009B51FF">
        <w:rPr>
          <w:rFonts w:ascii="Tehila" w:hAnsi="Tehila" w:hint="cs"/>
          <w:rtl/>
        </w:rPr>
        <w:t xml:space="preserve">סעיף </w:t>
      </w:r>
      <w:r w:rsidR="00187931" w:rsidRPr="009B51FF">
        <w:rPr>
          <w:rStyle w:val="af0"/>
          <w:rFonts w:ascii="Tehila" w:hAnsi="Tehila" w:cs="Tehila"/>
          <w:bCs w:val="0"/>
          <w:noProof/>
          <w:rtl/>
        </w:rPr>
        <w:t>קעז</w:t>
      </w:r>
      <w:r w:rsidRPr="009B51FF">
        <w:rPr>
          <w:rFonts w:ascii="Tehila" w:hAnsi="Tehila" w:hint="cs"/>
          <w:rtl/>
        </w:rPr>
        <w:t>.</w:t>
      </w:r>
    </w:p>
  </w:footnote>
  <w:footnote w:id="80">
    <w:p w14:paraId="4725D294" w14:textId="5316481C"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w:t>
      </w:r>
      <w:r w:rsidRPr="009B51FF">
        <w:rPr>
          <w:rFonts w:ascii="Tehila" w:hAnsi="Tehila" w:hint="cs"/>
          <w:rtl/>
        </w:rPr>
        <w:t xml:space="preserve"> וכדלהלן </w:t>
      </w:r>
      <w:r w:rsidR="00187931" w:rsidRPr="009B51FF">
        <w:rPr>
          <w:rFonts w:ascii="Tehila" w:hAnsi="Tehila" w:hint="eastAsia"/>
          <w:rtl/>
        </w:rPr>
        <w:t>פרק</w:t>
      </w:r>
      <w:r w:rsidR="00187931" w:rsidRPr="009B51FF">
        <w:rPr>
          <w:rFonts w:ascii="Tehila" w:hAnsi="Tehila"/>
          <w:rtl/>
        </w:rPr>
        <w:t xml:space="preserve"> נב</w:t>
      </w:r>
      <w:r w:rsidRPr="009B51FF">
        <w:rPr>
          <w:rFonts w:ascii="Tehila" w:hAnsi="Tehila" w:hint="cs"/>
          <w:rtl/>
        </w:rPr>
        <w:t xml:space="preserve"> סעיף</w:t>
      </w:r>
      <w:r w:rsidRPr="009B51FF">
        <w:rPr>
          <w:rFonts w:ascii="Tehila" w:hAnsi="Tehila"/>
          <w:rtl/>
        </w:rPr>
        <w:t xml:space="preserve"> </w:t>
      </w:r>
      <w:r w:rsidR="00187931" w:rsidRPr="009B51FF">
        <w:rPr>
          <w:rStyle w:val="af0"/>
          <w:rFonts w:ascii="Tehila" w:hAnsi="Tehila" w:cs="Tehila"/>
          <w:bCs w:val="0"/>
          <w:noProof/>
          <w:rtl/>
        </w:rPr>
        <w:t>שיא</w:t>
      </w:r>
      <w:r w:rsidRPr="009B51FF">
        <w:rPr>
          <w:rFonts w:ascii="Tehila" w:hAnsi="Tehila" w:hint="cs"/>
          <w:rtl/>
        </w:rPr>
        <w:t>. וכמו"כ אם רואה את חבירו עומד לקנות</w:t>
      </w:r>
      <w:r w:rsidRPr="009B51FF">
        <w:rPr>
          <w:rFonts w:ascii="Tehila" w:hAnsi="Tehila"/>
          <w:rtl/>
        </w:rPr>
        <w:t xml:space="preserve"> </w:t>
      </w:r>
      <w:r w:rsidRPr="009B51FF">
        <w:rPr>
          <w:rFonts w:ascii="Tehila" w:hAnsi="Tehila" w:hint="cs"/>
          <w:rtl/>
        </w:rPr>
        <w:t>חפץ מסויים במקום שהחפץ נמכר ביוקר 'שתות'</w:t>
      </w:r>
      <w:r w:rsidRPr="009B51FF">
        <w:rPr>
          <w:rFonts w:ascii="Tehila" w:hAnsi="Tehila"/>
          <w:rtl/>
        </w:rPr>
        <w:t xml:space="preserve"> </w:t>
      </w:r>
      <w:r w:rsidRPr="009B51FF">
        <w:rPr>
          <w:rFonts w:ascii="Tehila" w:hAnsi="Tehila" w:hint="cs"/>
          <w:rtl/>
        </w:rPr>
        <w:t>ממחירו הרגיל</w:t>
      </w:r>
      <w:r w:rsidRPr="009B51FF">
        <w:rPr>
          <w:rFonts w:ascii="Tehila" w:hAnsi="Tehila"/>
          <w:rtl/>
        </w:rPr>
        <w:t>,</w:t>
      </w:r>
      <w:r w:rsidRPr="009B51FF">
        <w:rPr>
          <w:rFonts w:ascii="Tehila" w:hAnsi="Tehila" w:hint="cs"/>
          <w:rtl/>
        </w:rPr>
        <w:t xml:space="preserve"> חובה עליו להודיעו ולהזהירו מכך, וכדלהלן </w:t>
      </w:r>
      <w:r w:rsidR="00187931" w:rsidRPr="009B51FF">
        <w:rPr>
          <w:rFonts w:ascii="Tehila" w:hAnsi="Tehila" w:hint="eastAsia"/>
          <w:rtl/>
        </w:rPr>
        <w:t>פרק</w:t>
      </w:r>
      <w:r w:rsidR="00187931" w:rsidRPr="009B51FF">
        <w:rPr>
          <w:rFonts w:ascii="Tehila" w:hAnsi="Tehila"/>
          <w:rtl/>
        </w:rPr>
        <w:t xml:space="preserve"> נא</w:t>
      </w:r>
      <w:r w:rsidRPr="009B51FF">
        <w:rPr>
          <w:rFonts w:ascii="Tehila" w:hAnsi="Tehila"/>
          <w:rtl/>
        </w:rPr>
        <w:t xml:space="preserve"> סעיף </w:t>
      </w:r>
      <w:r w:rsidR="00187931" w:rsidRPr="009B51FF">
        <w:rPr>
          <w:rFonts w:ascii="Tehila" w:hAnsi="Tehila"/>
          <w:rtl/>
        </w:rPr>
        <w:t>רמה</w:t>
      </w:r>
    </w:p>
  </w:footnote>
  <w:footnote w:id="81">
    <w:p w14:paraId="200B1FD6" w14:textId="46D447B5"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w:t>
      </w:r>
      <w:r w:rsidRPr="009B51FF">
        <w:rPr>
          <w:rFonts w:ascii="Tehila" w:hAnsi="Tehila" w:hint="cs"/>
          <w:rtl/>
        </w:rPr>
        <w:t xml:space="preserve">והרבה אחרונים כתבו דמקור האיסור להזיק, זהו מכך שציותה התורה להשיב אבידה ולהציל ממון חבירו </w:t>
      </w:r>
      <w:r w:rsidRPr="009B51FF">
        <w:rPr>
          <w:rFonts w:ascii="Tehila" w:hAnsi="Tehila"/>
          <w:rtl/>
        </w:rPr>
        <w:t xml:space="preserve">אפילו מהפסד שלא בא על ידו, </w:t>
      </w:r>
      <w:r w:rsidRPr="009B51FF">
        <w:rPr>
          <w:rFonts w:ascii="Tehila" w:hAnsi="Tehila" w:hint="cs"/>
          <w:rtl/>
        </w:rPr>
        <w:t>ו</w:t>
      </w:r>
      <w:r w:rsidRPr="009B51FF">
        <w:rPr>
          <w:rFonts w:ascii="Tehila" w:hAnsi="Tehila"/>
          <w:rtl/>
        </w:rPr>
        <w:t>ק"ו שאסור להזיק בידים לחבירו</w:t>
      </w:r>
      <w:r w:rsidRPr="009B51FF">
        <w:rPr>
          <w:rFonts w:ascii="Tehila" w:hAnsi="Tehila" w:hint="cs"/>
          <w:rtl/>
        </w:rPr>
        <w:t xml:space="preserve">, וכדלהלן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נ</w:t>
      </w:r>
      <w:r w:rsidRPr="009B51FF">
        <w:rPr>
          <w:rFonts w:ascii="Tehila" w:hAnsi="Tehila" w:hint="cs"/>
          <w:rtl/>
        </w:rPr>
        <w:t xml:space="preserve"> הערה </w:t>
      </w:r>
      <w:r w:rsidR="00187931" w:rsidRPr="009B51FF">
        <w:rPr>
          <w:rFonts w:ascii="Tehila" w:hAnsi="Tehila"/>
          <w:rtl/>
        </w:rPr>
        <w:t>3347</w:t>
      </w:r>
      <w:r w:rsidRPr="009B51FF">
        <w:rPr>
          <w:rFonts w:ascii="Tehila" w:hAnsi="Tehila" w:hint="cs"/>
          <w:rtl/>
        </w:rPr>
        <w:t xml:space="preserve">. </w:t>
      </w:r>
      <w:r w:rsidRPr="009B51FF">
        <w:rPr>
          <w:rFonts w:ascii="Tehila" w:hAnsi="Tehila" w:hint="cs"/>
          <w:sz w:val="18"/>
          <w:szCs w:val="18"/>
          <w:rtl/>
        </w:rPr>
        <w:t xml:space="preserve">[ועיי"ש שיתכן שמטעם זה גם 'גרמא' בנזקין אסור, ובשו"ת תורת חיים </w:t>
      </w:r>
      <w:r w:rsidRPr="009B51FF">
        <w:rPr>
          <w:rFonts w:ascii="Tehila" w:hAnsi="Tehila"/>
          <w:sz w:val="18"/>
          <w:szCs w:val="18"/>
          <w:rtl/>
        </w:rPr>
        <w:t>להגרי"ח זוננפלד זצ"ל סימן עא</w:t>
      </w:r>
      <w:r w:rsidRPr="009B51FF">
        <w:rPr>
          <w:rFonts w:ascii="Tehila" w:hAnsi="Tehila" w:hint="cs"/>
          <w:sz w:val="18"/>
          <w:szCs w:val="18"/>
          <w:rtl/>
        </w:rPr>
        <w:t xml:space="preserve"> (</w:t>
      </w:r>
      <w:r w:rsidRPr="009B51FF">
        <w:rPr>
          <w:rFonts w:ascii="Tehila" w:hAnsi="Tehila"/>
          <w:sz w:val="18"/>
          <w:szCs w:val="18"/>
          <w:rtl/>
        </w:rPr>
        <w:t>מחתנו הגרש"ה שינק</w:t>
      </w:r>
      <w:r w:rsidRPr="009B51FF">
        <w:rPr>
          <w:rFonts w:ascii="Tehila" w:hAnsi="Tehila" w:hint="cs"/>
          <w:sz w:val="18"/>
          <w:szCs w:val="18"/>
          <w:rtl/>
        </w:rPr>
        <w:t>ר</w:t>
      </w:r>
      <w:r w:rsidRPr="009B51FF">
        <w:rPr>
          <w:rFonts w:ascii="Tehila" w:hAnsi="Tehila"/>
          <w:sz w:val="18"/>
          <w:szCs w:val="18"/>
          <w:rtl/>
        </w:rPr>
        <w:t xml:space="preserve"> זצ"ל</w:t>
      </w:r>
      <w:r w:rsidRPr="009B51FF">
        <w:rPr>
          <w:rFonts w:ascii="Tehila" w:hAnsi="Tehila" w:hint="cs"/>
          <w:sz w:val="18"/>
          <w:szCs w:val="18"/>
          <w:rtl/>
        </w:rPr>
        <w:t xml:space="preserve">) הוסיף </w:t>
      </w:r>
      <w:r w:rsidRPr="009B51FF">
        <w:rPr>
          <w:rFonts w:ascii="Tehila" w:hAnsi="Tehila"/>
          <w:sz w:val="18"/>
          <w:szCs w:val="18"/>
          <w:rtl/>
        </w:rPr>
        <w:t>ד</w:t>
      </w:r>
      <w:r w:rsidRPr="009B51FF">
        <w:rPr>
          <w:rFonts w:ascii="Tehila" w:hAnsi="Tehila" w:hint="cs"/>
          <w:sz w:val="18"/>
          <w:szCs w:val="18"/>
          <w:rtl/>
        </w:rPr>
        <w:t xml:space="preserve">כמו"כ </w:t>
      </w:r>
      <w:r w:rsidRPr="009B51FF">
        <w:rPr>
          <w:rFonts w:ascii="Tehila" w:hAnsi="Tehila"/>
          <w:sz w:val="18"/>
          <w:szCs w:val="18"/>
          <w:rtl/>
        </w:rPr>
        <w:t>כשרואה את ראובן שרוצה להזיק ממון שמעון ויש בידו למנוע את ראובן להזיק, ואינו עושה כן, עובר במצות 'השבת אבידה', דלא גרע מ'ראה מים שוטפין ובאים' שצריך לגדור מפניהם</w:t>
      </w:r>
      <w:r w:rsidRPr="009B51FF">
        <w:rPr>
          <w:rFonts w:ascii="Tehila" w:hAnsi="Tehila" w:hint="cs"/>
          <w:sz w:val="18"/>
          <w:szCs w:val="18"/>
          <w:rtl/>
        </w:rPr>
        <w:t>]</w:t>
      </w:r>
      <w:r w:rsidRPr="009B51FF">
        <w:rPr>
          <w:rFonts w:ascii="Tehila" w:hAnsi="Tehila" w:hint="cs"/>
          <w:rtl/>
        </w:rPr>
        <w:t xml:space="preserve">. אך יש שכתבו שאי אפשר ללמוד מהשבת אבידה לאיסור להזיק לחבירו, עיי"ש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נ</w:t>
      </w:r>
      <w:r w:rsidRPr="009B51FF">
        <w:rPr>
          <w:rFonts w:ascii="Tehila" w:hAnsi="Tehila" w:hint="cs"/>
          <w:rtl/>
        </w:rPr>
        <w:t xml:space="preserve"> הערה </w:t>
      </w:r>
      <w:r w:rsidR="00187931" w:rsidRPr="009B51FF">
        <w:rPr>
          <w:rFonts w:ascii="Tehila" w:hAnsi="Tehila"/>
          <w:rtl/>
        </w:rPr>
        <w:t>3348</w:t>
      </w:r>
      <w:r w:rsidRPr="009B51FF">
        <w:rPr>
          <w:rFonts w:ascii="Tehila" w:hAnsi="Tehila" w:hint="cs"/>
          <w:rtl/>
        </w:rPr>
        <w:t>.</w:t>
      </w:r>
    </w:p>
  </w:footnote>
  <w:footnote w:id="82">
    <w:p w14:paraId="65D1225E" w14:textId="4B909537"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hint="cs"/>
          <w:rtl/>
        </w:rPr>
        <w:t xml:space="preserve">וכדלהלן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נ</w:t>
      </w:r>
      <w:r w:rsidRPr="009B51FF">
        <w:rPr>
          <w:rFonts w:ascii="Tehila" w:hAnsi="Tehila"/>
          <w:rtl/>
        </w:rPr>
        <w:t xml:space="preserve"> </w:t>
      </w:r>
      <w:r w:rsidRPr="009B51FF">
        <w:rPr>
          <w:rFonts w:ascii="Tehila" w:hAnsi="Tehila" w:hint="cs"/>
          <w:rtl/>
        </w:rPr>
        <w:t xml:space="preserve">סעיף </w:t>
      </w:r>
      <w:r w:rsidR="00187931" w:rsidRPr="009B51FF">
        <w:rPr>
          <w:rStyle w:val="af0"/>
          <w:rFonts w:ascii="Tehila" w:hAnsi="Tehila" w:cs="Tehila"/>
          <w:bCs w:val="0"/>
          <w:noProof/>
          <w:rtl/>
        </w:rPr>
        <w:t>קעז</w:t>
      </w:r>
      <w:r w:rsidRPr="009B51FF">
        <w:rPr>
          <w:rFonts w:ascii="Tehila" w:hAnsi="Tehila" w:hint="cs"/>
          <w:rtl/>
        </w:rPr>
        <w:t>.</w:t>
      </w:r>
    </w:p>
  </w:footnote>
  <w:footnote w:id="83">
    <w:p w14:paraId="0E384DFE" w14:textId="4BEB0BD6"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'פתחי חושן' </w:t>
      </w:r>
      <w:r w:rsidRPr="009B51FF">
        <w:rPr>
          <w:rFonts w:ascii="Tehila" w:hAnsi="Tehila"/>
          <w:sz w:val="18"/>
          <w:szCs w:val="18"/>
          <w:rtl/>
        </w:rPr>
        <w:t>[פ"ז הערה יא</w:t>
      </w:r>
      <w:r w:rsidR="0085050D" w:rsidRPr="009B51FF">
        <w:rPr>
          <w:rFonts w:ascii="Tehila" w:hAnsi="Tehila" w:hint="cs"/>
          <w:sz w:val="18"/>
          <w:szCs w:val="18"/>
          <w:rtl/>
        </w:rPr>
        <w:t xml:space="preserve"> בסו"ד, ואמנם עיי"ש דלא הוה ברירא ליה</w:t>
      </w:r>
      <w:r w:rsidRPr="009B51FF">
        <w:rPr>
          <w:rFonts w:ascii="Tehila" w:hAnsi="Tehila"/>
          <w:sz w:val="18"/>
          <w:szCs w:val="18"/>
          <w:rtl/>
        </w:rPr>
        <w:t>]</w:t>
      </w:r>
      <w:r w:rsidR="00A774A4" w:rsidRPr="009B51FF">
        <w:rPr>
          <w:rFonts w:ascii="Tehila" w:hAnsi="Tehila" w:hint="cs"/>
          <w:sz w:val="18"/>
          <w:szCs w:val="18"/>
          <w:rtl/>
        </w:rPr>
        <w:t xml:space="preserve"> </w:t>
      </w:r>
      <w:r w:rsidR="00A774A4" w:rsidRPr="009B51FF">
        <w:rPr>
          <w:rFonts w:ascii="Tehila" w:hAnsi="Tehila" w:hint="cs"/>
          <w:rtl/>
        </w:rPr>
        <w:t>ו</w:t>
      </w:r>
      <w:r w:rsidRPr="009B51FF">
        <w:rPr>
          <w:rFonts w:ascii="Tehila" w:hAnsi="Tehila"/>
          <w:rtl/>
        </w:rPr>
        <w:t xml:space="preserve">'משפט האבידה' </w:t>
      </w:r>
      <w:r w:rsidRPr="009B51FF">
        <w:rPr>
          <w:rFonts w:ascii="Tehila" w:hAnsi="Tehila"/>
          <w:sz w:val="18"/>
          <w:szCs w:val="18"/>
          <w:rtl/>
        </w:rPr>
        <w:t xml:space="preserve">[סימן רסז </w:t>
      </w:r>
      <w:r w:rsidRPr="009B51FF">
        <w:rPr>
          <w:rFonts w:ascii="Tehila" w:hAnsi="Tehila" w:hint="cs"/>
          <w:sz w:val="18"/>
          <w:szCs w:val="18"/>
          <w:rtl/>
        </w:rPr>
        <w:t xml:space="preserve">ב'שערי צדק' </w:t>
      </w:r>
      <w:r w:rsidRPr="009B51FF">
        <w:rPr>
          <w:rFonts w:ascii="Tehila" w:hAnsi="Tehila"/>
          <w:sz w:val="18"/>
          <w:szCs w:val="18"/>
          <w:rtl/>
        </w:rPr>
        <w:t>ס"ק לה]</w:t>
      </w:r>
      <w:r w:rsidRPr="009B51FF">
        <w:rPr>
          <w:rFonts w:ascii="Tehila" w:hAnsi="Tehila" w:hint="cs"/>
          <w:rtl/>
        </w:rPr>
        <w:t>,</w:t>
      </w:r>
      <w:r w:rsidRPr="009B51FF">
        <w:rPr>
          <w:rFonts w:ascii="Tehila" w:hAnsi="Tehila"/>
          <w:rtl/>
        </w:rPr>
        <w:t xml:space="preserve"> </w:t>
      </w:r>
      <w:r w:rsidRPr="009B51FF">
        <w:rPr>
          <w:rFonts w:ascii="Tehila" w:hAnsi="Tehila" w:hint="cs"/>
          <w:rtl/>
        </w:rPr>
        <w:t>ש</w:t>
      </w:r>
      <w:r w:rsidRPr="009B51FF">
        <w:rPr>
          <w:rFonts w:ascii="Tehila" w:hAnsi="Tehila"/>
          <w:rtl/>
        </w:rPr>
        <w:t>זהו מכלל מצות 'השבת אבידה'</w:t>
      </w:r>
      <w:r w:rsidRPr="009B51FF">
        <w:rPr>
          <w:rFonts w:ascii="Tehila" w:hAnsi="Tehila" w:hint="cs"/>
          <w:rtl/>
        </w:rPr>
        <w:t>.</w:t>
      </w:r>
    </w:p>
    <w:p w14:paraId="2114B722" w14:textId="7A710223" w:rsidR="002E5D1F" w:rsidRPr="009B51FF" w:rsidRDefault="002E5D1F" w:rsidP="0087695C">
      <w:pPr>
        <w:pStyle w:val="a8"/>
        <w:keepNext/>
        <w:spacing w:before="0" w:line="240" w:lineRule="atLeast"/>
        <w:rPr>
          <w:rFonts w:ascii="Tehila" w:hAnsi="Tehila"/>
          <w:rtl/>
        </w:rPr>
      </w:pPr>
      <w:r w:rsidRPr="009B51FF">
        <w:rPr>
          <w:rFonts w:ascii="Tehila" w:hAnsi="Tehila" w:hint="cs"/>
          <w:rtl/>
        </w:rPr>
        <w:t>ומזה כתבו להעיר על מה שהובא ב</w:t>
      </w:r>
      <w:r w:rsidRPr="009B51FF">
        <w:rPr>
          <w:rFonts w:ascii="Tehila" w:hAnsi="Tehila"/>
          <w:rtl/>
        </w:rPr>
        <w:t xml:space="preserve">שו"ת מהר"ם מרוטנבורג </w:t>
      </w:r>
      <w:r w:rsidRPr="009B51FF">
        <w:rPr>
          <w:rFonts w:ascii="Tehila" w:hAnsi="Tehila"/>
          <w:sz w:val="18"/>
          <w:szCs w:val="18"/>
          <w:rtl/>
        </w:rPr>
        <w:t>[דפוס פרג סימן קנג]</w:t>
      </w:r>
      <w:r w:rsidRPr="009B51FF">
        <w:rPr>
          <w:rFonts w:ascii="Tehila" w:hAnsi="Tehila"/>
          <w:rtl/>
        </w:rPr>
        <w:t xml:space="preserve">, </w:t>
      </w:r>
      <w:r w:rsidRPr="009B51FF">
        <w:rPr>
          <w:rFonts w:ascii="Tehila" w:hAnsi="Tehila" w:hint="cs"/>
          <w:rtl/>
        </w:rPr>
        <w:t>ב'</w:t>
      </w:r>
      <w:r w:rsidRPr="009B51FF">
        <w:rPr>
          <w:rFonts w:ascii="Tehila" w:hAnsi="Tehila"/>
          <w:rtl/>
        </w:rPr>
        <w:t>כל בו</w:t>
      </w:r>
      <w:r w:rsidRPr="009B51FF">
        <w:rPr>
          <w:rFonts w:ascii="Tehila" w:hAnsi="Tehila" w:hint="cs"/>
          <w:rtl/>
        </w:rPr>
        <w:t>'</w:t>
      </w:r>
      <w:r w:rsidRPr="009B51FF">
        <w:rPr>
          <w:rFonts w:ascii="Tehila" w:hAnsi="Tehila"/>
          <w:rtl/>
        </w:rPr>
        <w:t xml:space="preserve"> </w:t>
      </w:r>
      <w:r w:rsidRPr="009B51FF">
        <w:rPr>
          <w:rFonts w:ascii="Tehila" w:hAnsi="Tehila"/>
          <w:sz w:val="18"/>
          <w:szCs w:val="18"/>
          <w:rtl/>
        </w:rPr>
        <w:t>[סימן קטז]</w:t>
      </w:r>
      <w:r w:rsidRPr="009B51FF">
        <w:rPr>
          <w:rFonts w:ascii="Tehila" w:hAnsi="Tehila"/>
          <w:rtl/>
        </w:rPr>
        <w:t xml:space="preserve"> ו</w:t>
      </w:r>
      <w:r w:rsidRPr="009B51FF">
        <w:rPr>
          <w:rFonts w:ascii="Tehila" w:hAnsi="Tehila" w:hint="cs"/>
          <w:rtl/>
        </w:rPr>
        <w:t>ב</w:t>
      </w:r>
      <w:r w:rsidRPr="009B51FF">
        <w:rPr>
          <w:rFonts w:ascii="Tehila" w:hAnsi="Tehila"/>
          <w:rtl/>
        </w:rPr>
        <w:t xml:space="preserve">מחזור ויטרי </w:t>
      </w:r>
      <w:r w:rsidRPr="009B51FF">
        <w:rPr>
          <w:rFonts w:ascii="Tehila" w:hAnsi="Tehila"/>
          <w:sz w:val="18"/>
          <w:szCs w:val="18"/>
          <w:rtl/>
        </w:rPr>
        <w:t>[עמ' 798]</w:t>
      </w:r>
      <w:r w:rsidRPr="009B51FF">
        <w:rPr>
          <w:rFonts w:ascii="Tehila" w:hAnsi="Tehila"/>
          <w:rtl/>
        </w:rPr>
        <w:t xml:space="preserve"> דמי שאבדה לו אבידה, יש לו כח להכריח הקהל ולהושיב החזן עד שיכנסו כולם בחרם שכל מי שיודע ממנו שום דבר שיאמר לו, ואין יכול התובע לומר לא אכנוס בחרם, כי תקנת גאונים היא. </w:t>
      </w:r>
      <w:r w:rsidRPr="009B51FF">
        <w:rPr>
          <w:rFonts w:ascii="Tehila" w:hAnsi="Tehila" w:hint="cs"/>
          <w:sz w:val="18"/>
          <w:szCs w:val="18"/>
          <w:rtl/>
        </w:rPr>
        <w:t xml:space="preserve">[ובשו"ת </w:t>
      </w:r>
      <w:r w:rsidRPr="009B51FF">
        <w:rPr>
          <w:rFonts w:ascii="Tehila" w:hAnsi="Tehila"/>
          <w:sz w:val="18"/>
          <w:szCs w:val="18"/>
          <w:rtl/>
        </w:rPr>
        <w:t>מהרי"ק שורש קי</w:t>
      </w:r>
      <w:r w:rsidRPr="009B51FF">
        <w:rPr>
          <w:rFonts w:ascii="Tehila" w:hAnsi="Tehila" w:hint="cs"/>
          <w:sz w:val="18"/>
          <w:szCs w:val="18"/>
          <w:rtl/>
        </w:rPr>
        <w:t xml:space="preserve"> הוסיף </w:t>
      </w:r>
      <w:r w:rsidRPr="009B51FF">
        <w:rPr>
          <w:rFonts w:ascii="Tehila" w:hAnsi="Tehila"/>
          <w:sz w:val="18"/>
          <w:szCs w:val="18"/>
          <w:rtl/>
        </w:rPr>
        <w:t xml:space="preserve">שאם הכריזו בבית הכנסת להחזיר אבידה בתקנת רבינו גרשום, ויש אנשים שאומרים שנמסר להם הדבר בסוד, שיש לנדות מי שמשתדל לבטל תקנת רבינו גרשום, ואפילו אם נשבע שלא לגלות לא יועיל, והו"ד בבית יוסף </w:t>
      </w:r>
      <w:r w:rsidRPr="009B51FF">
        <w:rPr>
          <w:rFonts w:ascii="Tehila" w:hAnsi="Tehila" w:hint="cs"/>
          <w:sz w:val="18"/>
          <w:szCs w:val="18"/>
          <w:rtl/>
        </w:rPr>
        <w:t xml:space="preserve">(חו"מ </w:t>
      </w:r>
      <w:r w:rsidRPr="009B51FF">
        <w:rPr>
          <w:rFonts w:ascii="Tehila" w:hAnsi="Tehila"/>
          <w:sz w:val="18"/>
          <w:szCs w:val="18"/>
          <w:rtl/>
        </w:rPr>
        <w:t>סו"ס רסז מחודש א</w:t>
      </w:r>
      <w:r w:rsidRPr="009B51FF">
        <w:rPr>
          <w:rFonts w:ascii="Tehila" w:hAnsi="Tehila" w:hint="cs"/>
          <w:sz w:val="18"/>
          <w:szCs w:val="18"/>
          <w:rtl/>
        </w:rPr>
        <w:t>)</w:t>
      </w:r>
      <w:r w:rsidRPr="009B51FF">
        <w:rPr>
          <w:rFonts w:ascii="Tehila" w:hAnsi="Tehila"/>
          <w:sz w:val="18"/>
          <w:szCs w:val="18"/>
          <w:rtl/>
        </w:rPr>
        <w:t xml:space="preserve">, ברמ"א </w:t>
      </w:r>
      <w:r w:rsidRPr="009B51FF">
        <w:rPr>
          <w:rFonts w:ascii="Tehila" w:hAnsi="Tehila" w:hint="cs"/>
          <w:sz w:val="18"/>
          <w:szCs w:val="18"/>
          <w:rtl/>
        </w:rPr>
        <w:t>(</w:t>
      </w:r>
      <w:r w:rsidRPr="009B51FF">
        <w:rPr>
          <w:rFonts w:ascii="Tehila" w:hAnsi="Tehila"/>
          <w:sz w:val="18"/>
          <w:szCs w:val="18"/>
          <w:rtl/>
        </w:rPr>
        <w:t xml:space="preserve">יו"ד סימן רכח סעיף </w:t>
      </w:r>
      <w:r w:rsidRPr="009B51FF">
        <w:rPr>
          <w:rFonts w:ascii="Tehila" w:hAnsi="Tehila" w:hint="cs"/>
          <w:sz w:val="18"/>
          <w:szCs w:val="18"/>
          <w:rtl/>
        </w:rPr>
        <w:t>ל</w:t>
      </w:r>
      <w:r w:rsidRPr="009B51FF">
        <w:rPr>
          <w:rFonts w:ascii="Tehila" w:hAnsi="Tehila"/>
          <w:sz w:val="18"/>
          <w:szCs w:val="18"/>
          <w:rtl/>
        </w:rPr>
        <w:t>ג, שלא חלה השבועה</w:t>
      </w:r>
      <w:r w:rsidRPr="009B51FF">
        <w:rPr>
          <w:rFonts w:ascii="Tehila" w:hAnsi="Tehila" w:hint="cs"/>
          <w:sz w:val="18"/>
          <w:szCs w:val="18"/>
          <w:rtl/>
        </w:rPr>
        <w:t>)</w:t>
      </w:r>
      <w:r w:rsidRPr="009B51FF">
        <w:rPr>
          <w:rFonts w:ascii="Tehila" w:hAnsi="Tehila"/>
          <w:sz w:val="18"/>
          <w:szCs w:val="18"/>
          <w:rtl/>
        </w:rPr>
        <w:t xml:space="preserve"> ובסמ"ע </w:t>
      </w:r>
      <w:r w:rsidRPr="009B51FF">
        <w:rPr>
          <w:rFonts w:ascii="Tehila" w:hAnsi="Tehila" w:hint="cs"/>
          <w:sz w:val="18"/>
          <w:szCs w:val="18"/>
          <w:rtl/>
        </w:rPr>
        <w:t>(</w:t>
      </w:r>
      <w:r w:rsidRPr="009B51FF">
        <w:rPr>
          <w:rFonts w:ascii="Tehila" w:hAnsi="Tehila"/>
          <w:sz w:val="18"/>
          <w:szCs w:val="18"/>
          <w:rtl/>
        </w:rPr>
        <w:t>שם ס"ק ד</w:t>
      </w:r>
      <w:r w:rsidRPr="009B51FF">
        <w:rPr>
          <w:rFonts w:ascii="Tehila" w:hAnsi="Tehila" w:hint="cs"/>
          <w:sz w:val="18"/>
          <w:szCs w:val="18"/>
          <w:rtl/>
        </w:rPr>
        <w:t>)</w:t>
      </w:r>
      <w:r w:rsidRPr="009B51FF">
        <w:rPr>
          <w:rFonts w:ascii="Tehila" w:hAnsi="Tehila"/>
          <w:sz w:val="18"/>
          <w:szCs w:val="18"/>
          <w:rtl/>
        </w:rPr>
        <w:t>]</w:t>
      </w:r>
      <w:r w:rsidRPr="009B51FF">
        <w:rPr>
          <w:rFonts w:ascii="Tehila" w:hAnsi="Tehila" w:hint="cs"/>
          <w:rtl/>
        </w:rPr>
        <w:t xml:space="preserve">, וכדלהלן </w:t>
      </w:r>
      <w:r w:rsidR="00187931" w:rsidRPr="009B51FF">
        <w:rPr>
          <w:rFonts w:ascii="Tehila" w:hAnsi="Tehila" w:hint="eastAsia"/>
          <w:rtl/>
        </w:rPr>
        <w:t>פרק</w:t>
      </w:r>
      <w:r w:rsidR="00187931" w:rsidRPr="009B51FF">
        <w:rPr>
          <w:rFonts w:ascii="Tehila" w:hAnsi="Tehila"/>
          <w:rtl/>
        </w:rPr>
        <w:t xml:space="preserve"> נא</w:t>
      </w:r>
      <w:r w:rsidRPr="009B51FF">
        <w:rPr>
          <w:rFonts w:ascii="Tehila" w:hAnsi="Tehila" w:hint="cs"/>
          <w:rtl/>
        </w:rPr>
        <w:t xml:space="preserve"> סעיף </w:t>
      </w:r>
      <w:r w:rsidR="00187931" w:rsidRPr="009B51FF">
        <w:rPr>
          <w:rStyle w:val="af0"/>
          <w:rFonts w:ascii="Tehila" w:hAnsi="Tehila" w:cs="Tehila"/>
          <w:bCs w:val="0"/>
          <w:noProof/>
          <w:rtl/>
        </w:rPr>
        <w:t>רטו</w:t>
      </w:r>
      <w:r w:rsidRPr="009B51FF">
        <w:rPr>
          <w:rFonts w:ascii="Tehila" w:hAnsi="Tehila" w:hint="cs"/>
          <w:rtl/>
        </w:rPr>
        <w:t xml:space="preserve"> ו</w:t>
      </w:r>
      <w:r w:rsidRPr="009B51FF">
        <w:rPr>
          <w:rFonts w:ascii="Tehila" w:hAnsi="Tehila"/>
          <w:rtl/>
        </w:rPr>
        <w:t xml:space="preserve">הערה </w:t>
      </w:r>
      <w:r w:rsidR="00187931" w:rsidRPr="009B51FF">
        <w:rPr>
          <w:rFonts w:ascii="Tehila" w:hAnsi="Tehila"/>
          <w:rtl/>
        </w:rPr>
        <w:t>3437</w:t>
      </w:r>
      <w:r w:rsidRPr="009B51FF">
        <w:rPr>
          <w:rFonts w:ascii="Tehila" w:hAnsi="Tehila" w:hint="cs"/>
          <w:rtl/>
        </w:rPr>
        <w:t xml:space="preserve">, ולכאורה </w:t>
      </w:r>
      <w:r w:rsidRPr="009B51FF">
        <w:rPr>
          <w:rFonts w:ascii="Tehila" w:hAnsi="Tehila"/>
          <w:rtl/>
        </w:rPr>
        <w:t>גם בלא תקנת רבינו גרשום יש מצות 'השבת אבידה' על מי שיודע מי מצא להודיע כן</w:t>
      </w:r>
      <w:r w:rsidRPr="009B51FF">
        <w:rPr>
          <w:rFonts w:ascii="Tehila" w:hAnsi="Tehila" w:hint="cs"/>
          <w:rtl/>
        </w:rPr>
        <w:t xml:space="preserve">. </w:t>
      </w:r>
      <w:r w:rsidRPr="009B51FF">
        <w:rPr>
          <w:rFonts w:ascii="Tehila" w:hAnsi="Tehila"/>
          <w:rtl/>
        </w:rPr>
        <w:t xml:space="preserve">וכתב </w:t>
      </w:r>
      <w:r w:rsidRPr="009B51FF">
        <w:rPr>
          <w:rFonts w:ascii="Tehila" w:hAnsi="Tehila" w:hint="cs"/>
          <w:rtl/>
        </w:rPr>
        <w:t>ה</w:t>
      </w:r>
      <w:r w:rsidRPr="009B51FF">
        <w:rPr>
          <w:rFonts w:ascii="Tehila" w:hAnsi="Tehila"/>
          <w:rtl/>
        </w:rPr>
        <w:t xml:space="preserve">'משפט האבידה' </w:t>
      </w:r>
      <w:r w:rsidRPr="009B51FF">
        <w:rPr>
          <w:rFonts w:ascii="Tehila" w:hAnsi="Tehila"/>
          <w:sz w:val="18"/>
          <w:szCs w:val="18"/>
          <w:rtl/>
        </w:rPr>
        <w:t>[שם]</w:t>
      </w:r>
      <w:r w:rsidRPr="009B51FF">
        <w:rPr>
          <w:rFonts w:ascii="Tehila" w:hAnsi="Tehila"/>
          <w:rtl/>
        </w:rPr>
        <w:t xml:space="preserve"> שהתקנה היא רק לאלומי מילתא, אך גם משום מצות 'השבת אבידה' חייב היודע להעיד. </w:t>
      </w:r>
      <w:r w:rsidRPr="009B51FF">
        <w:rPr>
          <w:rFonts w:ascii="Tehila" w:hAnsi="Tehila"/>
          <w:sz w:val="18"/>
          <w:szCs w:val="18"/>
          <w:rtl/>
        </w:rPr>
        <w:t xml:space="preserve">[וה'דרכי חושן' </w:t>
      </w:r>
      <w:r w:rsidRPr="009B51FF">
        <w:rPr>
          <w:rFonts w:ascii="Tehila" w:hAnsi="Tehila" w:hint="cs"/>
          <w:sz w:val="18"/>
          <w:szCs w:val="18"/>
          <w:rtl/>
        </w:rPr>
        <w:t>(</w:t>
      </w:r>
      <w:r w:rsidRPr="009B51FF">
        <w:rPr>
          <w:rFonts w:ascii="Tehila" w:hAnsi="Tehila"/>
          <w:sz w:val="18"/>
          <w:szCs w:val="18"/>
          <w:rtl/>
        </w:rPr>
        <w:t>סימן רסז סעיף ג ס"ק ב</w:t>
      </w:r>
      <w:r w:rsidRPr="009B51FF">
        <w:rPr>
          <w:rFonts w:ascii="Tehila" w:hAnsi="Tehila" w:hint="cs"/>
          <w:sz w:val="18"/>
          <w:szCs w:val="18"/>
          <w:rtl/>
        </w:rPr>
        <w:t xml:space="preserve">) </w:t>
      </w:r>
      <w:r w:rsidRPr="009B51FF">
        <w:rPr>
          <w:rFonts w:ascii="Tehila" w:hAnsi="Tehila"/>
          <w:sz w:val="18"/>
          <w:szCs w:val="18"/>
          <w:rtl/>
        </w:rPr>
        <w:t>באמת הוכיח מזה שמצות השבה מחייבת רק בעצם ההשבה, אך להודיע על אחד שמצא זהו רק כעין 'הכנה' למצוה, ואין זה בכלל חיוב ההשבה</w:t>
      </w:r>
      <w:r w:rsidRPr="009B51FF">
        <w:rPr>
          <w:rFonts w:ascii="Tehila" w:hAnsi="Tehila" w:hint="cs"/>
          <w:sz w:val="18"/>
          <w:szCs w:val="18"/>
          <w:rtl/>
        </w:rPr>
        <w:t>,</w:t>
      </w:r>
      <w:r w:rsidRPr="009B51FF">
        <w:rPr>
          <w:rFonts w:ascii="Tehila" w:hAnsi="Tehila"/>
          <w:sz w:val="18"/>
          <w:szCs w:val="18"/>
          <w:rtl/>
        </w:rPr>
        <w:t xml:space="preserve"> א</w:t>
      </w:r>
      <w:r w:rsidRPr="009B51FF">
        <w:rPr>
          <w:rFonts w:ascii="Tehila" w:hAnsi="Tehila" w:hint="cs"/>
          <w:sz w:val="18"/>
          <w:szCs w:val="18"/>
          <w:rtl/>
        </w:rPr>
        <w:t>ך</w:t>
      </w:r>
      <w:r w:rsidRPr="009B51FF">
        <w:rPr>
          <w:rFonts w:ascii="Tehila" w:hAnsi="Tehila"/>
          <w:sz w:val="18"/>
          <w:szCs w:val="18"/>
          <w:rtl/>
        </w:rPr>
        <w:t xml:space="preserve"> ה'פתחי חושן' כתב שזהו דוחק</w:t>
      </w:r>
      <w:r w:rsidRPr="009B51FF">
        <w:rPr>
          <w:rFonts w:ascii="Tehila" w:hAnsi="Tehila" w:hint="cs"/>
          <w:sz w:val="18"/>
          <w:szCs w:val="18"/>
          <w:rtl/>
        </w:rPr>
        <w:t xml:space="preserve">. </w:t>
      </w:r>
      <w:r w:rsidRPr="009B51FF">
        <w:rPr>
          <w:rFonts w:ascii="Tehila" w:hAnsi="Tehila"/>
          <w:sz w:val="18"/>
          <w:szCs w:val="18"/>
          <w:rtl/>
        </w:rPr>
        <w:t>ויש להוסיף דלכאורה עכ"פ משום הצלת ממון חבירו יש לחייבו בזה]</w:t>
      </w:r>
      <w:r w:rsidRPr="009B51FF">
        <w:rPr>
          <w:rFonts w:ascii="Tehila" w:hAnsi="Tehila"/>
          <w:rtl/>
        </w:rPr>
        <w:t xml:space="preserve">. </w:t>
      </w:r>
    </w:p>
  </w:footnote>
  <w:footnote w:id="84">
    <w:p w14:paraId="32C24D1F" w14:textId="5F6BFC8A"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הגר"ח קנייבסקי שליט"א </w:t>
      </w:r>
      <w:r w:rsidRPr="009B51FF">
        <w:rPr>
          <w:rFonts w:ascii="Tehila" w:hAnsi="Tehila"/>
          <w:sz w:val="18"/>
          <w:szCs w:val="18"/>
          <w:rtl/>
        </w:rPr>
        <w:t xml:space="preserve">[הו"ד בספר 'תשובות הגר"ח' (עמ' תתמג), 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נא</w:t>
      </w:r>
      <w:r w:rsidRPr="009B51FF">
        <w:rPr>
          <w:rFonts w:ascii="Tehila" w:hAnsi="Tehila"/>
          <w:sz w:val="18"/>
          <w:szCs w:val="18"/>
          <w:rtl/>
        </w:rPr>
        <w:t xml:space="preserve"> סעיף </w:t>
      </w:r>
      <w:r w:rsidR="00187931" w:rsidRPr="009B51FF">
        <w:rPr>
          <w:rStyle w:val="af0"/>
          <w:rFonts w:ascii="Tehila" w:hAnsi="Tehila" w:cs="Tehila"/>
          <w:bCs w:val="0"/>
          <w:noProof/>
          <w:sz w:val="18"/>
          <w:szCs w:val="18"/>
          <w:rtl/>
        </w:rPr>
        <w:t>רנו</w:t>
      </w:r>
      <w:r w:rsidRPr="009B51FF">
        <w:rPr>
          <w:rFonts w:ascii="Tehila" w:hAnsi="Tehila"/>
          <w:sz w:val="18"/>
          <w:szCs w:val="18"/>
          <w:rtl/>
        </w:rPr>
        <w:t xml:space="preserve">. </w:t>
      </w:r>
      <w:r w:rsidRPr="009B51FF">
        <w:rPr>
          <w:rFonts w:ascii="Tehila" w:hAnsi="Tehila" w:hint="cs"/>
          <w:sz w:val="18"/>
          <w:szCs w:val="18"/>
          <w:rtl/>
        </w:rPr>
        <w:t>ו</w:t>
      </w:r>
      <w:r w:rsidRPr="009B51FF">
        <w:rPr>
          <w:rFonts w:ascii="Tehila" w:hAnsi="Tehila"/>
          <w:sz w:val="18"/>
          <w:szCs w:val="18"/>
          <w:rtl/>
        </w:rPr>
        <w:t xml:space="preserve">אמנם יש לעיין אם היינו מעיקר מצות 'השבת אבידה', כשאר הצלת ממון חבירו מהפסד, (וכדלהלן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נ</w:t>
      </w:r>
      <w:r w:rsidRPr="009B51FF">
        <w:rPr>
          <w:rFonts w:ascii="Tehila" w:hAnsi="Tehila"/>
          <w:sz w:val="18"/>
          <w:szCs w:val="18"/>
          <w:rtl/>
        </w:rPr>
        <w:t xml:space="preserve"> ו</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נא</w:t>
      </w:r>
      <w:r w:rsidRPr="009B51FF">
        <w:rPr>
          <w:rFonts w:ascii="Tehila" w:hAnsi="Tehila"/>
          <w:sz w:val="18"/>
          <w:szCs w:val="18"/>
          <w:rtl/>
        </w:rPr>
        <w:t xml:space="preserve">), ועל איזה איסור עובר אם אינו עושה כן. ועיין 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יז</w:t>
      </w:r>
      <w:r w:rsidRPr="009B51FF">
        <w:rPr>
          <w:rFonts w:ascii="Tehila" w:hAnsi="Tehila"/>
          <w:sz w:val="18"/>
          <w:szCs w:val="18"/>
          <w:rtl/>
        </w:rPr>
        <w:t xml:space="preserve"> סעיף </w:t>
      </w:r>
      <w:r w:rsidR="00187931" w:rsidRPr="009B51FF">
        <w:rPr>
          <w:rStyle w:val="af0"/>
          <w:rFonts w:ascii="Tehila" w:hAnsi="Tehila" w:cs="Tehila"/>
          <w:bCs w:val="0"/>
          <w:noProof/>
          <w:sz w:val="18"/>
          <w:szCs w:val="18"/>
          <w:rtl/>
        </w:rPr>
        <w:t>צד</w:t>
      </w:r>
      <w:r w:rsidRPr="009B51FF">
        <w:rPr>
          <w:rFonts w:ascii="Tehila" w:hAnsi="Tehila"/>
          <w:sz w:val="18"/>
          <w:szCs w:val="18"/>
          <w:rtl/>
        </w:rPr>
        <w:t xml:space="preserve"> אופן נוסף שמקיים מצות 'השבת אבידה' בדיבור גרידא]</w:t>
      </w:r>
      <w:r w:rsidRPr="009B51FF">
        <w:rPr>
          <w:rFonts w:ascii="Tehila" w:hAnsi="Tehila"/>
          <w:rtl/>
        </w:rPr>
        <w:t>.</w:t>
      </w:r>
    </w:p>
  </w:footnote>
  <w:footnote w:id="85">
    <w:p w14:paraId="194B4B6D" w14:textId="460959F9"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w:t>
      </w:r>
      <w:r w:rsidRPr="009B51FF">
        <w:rPr>
          <w:rFonts w:ascii="Tehila" w:hAnsi="Tehila" w:hint="cs"/>
          <w:rtl/>
        </w:rPr>
        <w:t xml:space="preserve">וכדלהלן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י</w:t>
      </w:r>
      <w:r w:rsidRPr="009B51FF">
        <w:rPr>
          <w:rFonts w:ascii="Tehila" w:hAnsi="Tehila"/>
          <w:i/>
          <w:rtl/>
        </w:rPr>
        <w:t xml:space="preserve"> </w:t>
      </w:r>
      <w:r w:rsidRPr="009B51FF">
        <w:rPr>
          <w:rFonts w:ascii="Tehila" w:hAnsi="Tehila" w:hint="cs"/>
          <w:rtl/>
        </w:rPr>
        <w:t xml:space="preserve">סעיף </w:t>
      </w:r>
      <w:r w:rsidR="00187931" w:rsidRPr="009B51FF">
        <w:rPr>
          <w:rStyle w:val="af0"/>
          <w:rFonts w:ascii="Tehila" w:hAnsi="Tehila" w:cs="Tehila"/>
          <w:bCs w:val="0"/>
          <w:noProof/>
          <w:rtl/>
        </w:rPr>
        <w:t>רנג</w:t>
      </w:r>
      <w:r w:rsidRPr="009B51FF">
        <w:rPr>
          <w:rFonts w:ascii="Tehila" w:hAnsi="Tehila" w:hint="cs"/>
          <w:rtl/>
        </w:rPr>
        <w:t>.</w:t>
      </w:r>
    </w:p>
  </w:footnote>
  <w:footnote w:id="86">
    <w:p w14:paraId="78996285" w14:textId="48AFF879"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'אילת השחר' </w:t>
      </w:r>
      <w:r w:rsidRPr="009B51FF">
        <w:rPr>
          <w:rFonts w:ascii="Tehila" w:hAnsi="Tehila" w:hint="cs"/>
          <w:sz w:val="18"/>
          <w:szCs w:val="18"/>
          <w:rtl/>
        </w:rPr>
        <w:t>[ב"מ כח. אות ב, מהדורת תשע"א]</w:t>
      </w:r>
      <w:r w:rsidRPr="009B51FF">
        <w:rPr>
          <w:rFonts w:ascii="Tehila" w:hAnsi="Tehila" w:hint="cs"/>
          <w:rtl/>
        </w:rPr>
        <w:t xml:space="preserve">, שמלשון הרמב"ם והשו"ע </w:t>
      </w:r>
      <w:r w:rsidRPr="009B51FF">
        <w:rPr>
          <w:rFonts w:ascii="Tehila" w:hAnsi="Tehila"/>
          <w:sz w:val="18"/>
          <w:szCs w:val="18"/>
          <w:rtl/>
        </w:rPr>
        <w:t>[</w:t>
      </w:r>
      <w:r w:rsidRPr="009B51FF">
        <w:rPr>
          <w:rFonts w:ascii="Tehila" w:hAnsi="Tehila" w:hint="cs"/>
          <w:sz w:val="18"/>
          <w:szCs w:val="18"/>
          <w:rtl/>
        </w:rPr>
        <w:t xml:space="preserve">עי' רמב"ם </w:t>
      </w:r>
      <w:r w:rsidRPr="009B51FF">
        <w:rPr>
          <w:rFonts w:ascii="Tehila" w:hAnsi="Tehila"/>
          <w:sz w:val="18"/>
          <w:szCs w:val="18"/>
          <w:rtl/>
        </w:rPr>
        <w:t>גו"א פי"ג ה"ו</w:t>
      </w:r>
      <w:r w:rsidRPr="009B51FF">
        <w:rPr>
          <w:rFonts w:ascii="Tehila" w:hAnsi="Tehila" w:hint="cs"/>
          <w:sz w:val="18"/>
          <w:szCs w:val="18"/>
          <w:rtl/>
        </w:rPr>
        <w:t xml:space="preserve"> (ודו"ק), ו</w:t>
      </w:r>
      <w:r w:rsidRPr="009B51FF">
        <w:rPr>
          <w:rFonts w:ascii="Tehila" w:hAnsi="Tehila"/>
          <w:sz w:val="18"/>
          <w:szCs w:val="18"/>
          <w:rtl/>
        </w:rPr>
        <w:t>שו"ע סימן רסז סעיף ח</w:t>
      </w:r>
      <w:r w:rsidRPr="009B51FF">
        <w:rPr>
          <w:rFonts w:ascii="Tehila" w:hAnsi="Tehila" w:hint="cs"/>
          <w:sz w:val="18"/>
          <w:szCs w:val="18"/>
          <w:rtl/>
        </w:rPr>
        <w:t>, בדפוסים ישנים]</w:t>
      </w:r>
      <w:r w:rsidRPr="009B51FF">
        <w:rPr>
          <w:rFonts w:ascii="Tehila" w:hAnsi="Tehila" w:hint="cs"/>
          <w:rtl/>
        </w:rPr>
        <w:t xml:space="preserve"> שכתבו בדין זה </w:t>
      </w:r>
      <w:r w:rsidRPr="009B51FF">
        <w:rPr>
          <w:rFonts w:ascii="Tehila" w:hAnsi="Tehila"/>
          <w:rtl/>
        </w:rPr>
        <w:t xml:space="preserve">'תהא מונחת עד שיודה האחד לחבירו או יעשה פשרה ביניהם', </w:t>
      </w:r>
      <w:r w:rsidRPr="009B51FF">
        <w:rPr>
          <w:rFonts w:ascii="Tehila" w:hAnsi="Tehila" w:hint="cs"/>
          <w:rtl/>
        </w:rPr>
        <w:t xml:space="preserve">מדוייק </w:t>
      </w:r>
      <w:r w:rsidRPr="009B51FF">
        <w:rPr>
          <w:rFonts w:ascii="Tehila" w:hAnsi="Tehila"/>
          <w:rtl/>
        </w:rPr>
        <w:t>שמצד חיוב השבה מוטל על המוצא לעשות פשרה ביניהם, שגם זה כלול בחיוב ההשבה כדי שלכל הפחות תחזור קצת מהאבידה למי שבאמת מגיעה האבידה</w:t>
      </w:r>
      <w:r w:rsidRPr="009B51FF">
        <w:rPr>
          <w:rFonts w:ascii="Tehila" w:hAnsi="Tehila" w:hint="cs"/>
          <w:rtl/>
        </w:rPr>
        <w:t xml:space="preserve">, </w:t>
      </w:r>
      <w:r w:rsidRPr="009B51FF">
        <w:rPr>
          <w:rFonts w:ascii="Tehila" w:hAnsi="Tehila" w:hint="cs"/>
          <w:sz w:val="18"/>
          <w:szCs w:val="18"/>
          <w:rtl/>
        </w:rPr>
        <w:t>[</w:t>
      </w:r>
      <w:r w:rsidRPr="009B51FF">
        <w:rPr>
          <w:rFonts w:ascii="Tehila" w:hAnsi="Tehila"/>
          <w:sz w:val="18"/>
          <w:szCs w:val="18"/>
          <w:rtl/>
        </w:rPr>
        <w:t>וכתב לדון אם מועיל זה גם כשהאבידה כולה שוה פרוטה, וע"י הפשרה יקבל רק חצי פרוטה שבאמת מגיע לו</w:t>
      </w:r>
      <w:r w:rsidRPr="009B51FF">
        <w:rPr>
          <w:rFonts w:ascii="Tehila" w:hAnsi="Tehila" w:hint="cs"/>
          <w:sz w:val="18"/>
          <w:szCs w:val="18"/>
          <w:rtl/>
        </w:rPr>
        <w:t>]</w:t>
      </w:r>
      <w:r w:rsidRPr="009B51FF">
        <w:rPr>
          <w:rFonts w:ascii="Tehila" w:hAnsi="Tehila" w:hint="cs"/>
          <w:rtl/>
        </w:rPr>
        <w:t xml:space="preserve">, עיי"ש. </w:t>
      </w:r>
    </w:p>
  </w:footnote>
  <w:footnote w:id="87">
    <w:p w14:paraId="7C24E382" w14:textId="4F1699D3" w:rsidR="002E5D1F" w:rsidRPr="009B51FF" w:rsidRDefault="002E5D1F" w:rsidP="0087695C">
      <w:pPr>
        <w:pStyle w:val="a8"/>
        <w:keepNext/>
        <w:spacing w:line="240" w:lineRule="atLeast"/>
        <w:rPr>
          <w:rFonts w:ascii="Tehila" w:hAnsi="Tehila"/>
          <w:szCs w:val="22"/>
          <w:rtl/>
        </w:rPr>
      </w:pPr>
      <w:r w:rsidRPr="009B51FF">
        <w:rPr>
          <w:rStyle w:val="a7"/>
          <w:rFonts w:ascii="Tehila" w:hAnsi="Tehila"/>
          <w:position w:val="0"/>
          <w:sz w:val="20"/>
        </w:rPr>
        <w:footnoteRef/>
      </w:r>
      <w:r w:rsidRPr="009B51FF">
        <w:rPr>
          <w:rtl/>
        </w:rPr>
        <w:t xml:space="preserve"> </w:t>
      </w:r>
      <w:r w:rsidRPr="009B51FF">
        <w:rPr>
          <w:sz w:val="18"/>
          <w:rtl/>
        </w:rPr>
        <w:t xml:space="preserve">ואמנם יש להעיר שבספרי הרמב"ם שלפנינו, </w:t>
      </w:r>
      <w:r w:rsidRPr="009B51FF">
        <w:rPr>
          <w:rFonts w:hint="cs"/>
          <w:sz w:val="18"/>
          <w:szCs w:val="18"/>
          <w:rtl/>
        </w:rPr>
        <w:t>[</w:t>
      </w:r>
      <w:r w:rsidRPr="009B51FF">
        <w:rPr>
          <w:sz w:val="18"/>
          <w:szCs w:val="18"/>
          <w:rtl/>
        </w:rPr>
        <w:t>וכן בשו"ע הנדפס מחדש</w:t>
      </w:r>
      <w:r w:rsidRPr="009B51FF">
        <w:rPr>
          <w:rFonts w:hint="cs"/>
          <w:sz w:val="18"/>
          <w:szCs w:val="18"/>
          <w:rtl/>
        </w:rPr>
        <w:t>]</w:t>
      </w:r>
      <w:r w:rsidRPr="009B51FF">
        <w:rPr>
          <w:sz w:val="18"/>
          <w:rtl/>
        </w:rPr>
        <w:t xml:space="preserve">, איתא 'או </w:t>
      </w:r>
      <w:r w:rsidRPr="009B51FF">
        <w:rPr>
          <w:b/>
          <w:bCs/>
          <w:sz w:val="18"/>
          <w:rtl/>
        </w:rPr>
        <w:t>יעשו</w:t>
      </w:r>
      <w:r w:rsidRPr="009B51FF">
        <w:rPr>
          <w:sz w:val="18"/>
          <w:rtl/>
        </w:rPr>
        <w:t xml:space="preserve"> פשרה ביניהם', ולפי"ז אין משמעות </w:t>
      </w:r>
      <w:r w:rsidRPr="009B51FF">
        <w:rPr>
          <w:rFonts w:hint="cs"/>
          <w:sz w:val="18"/>
          <w:rtl/>
        </w:rPr>
        <w:t xml:space="preserve">מלשונם </w:t>
      </w:r>
      <w:r w:rsidRPr="009B51FF">
        <w:rPr>
          <w:sz w:val="18"/>
          <w:rtl/>
        </w:rPr>
        <w:t>שמחיוב המוצא לדאוג לכך</w:t>
      </w:r>
      <w:r w:rsidRPr="009B51FF">
        <w:rPr>
          <w:rFonts w:hint="cs"/>
          <w:sz w:val="18"/>
          <w:rtl/>
        </w:rPr>
        <w:t xml:space="preserve">, </w:t>
      </w:r>
      <w:r w:rsidRPr="009B51FF">
        <w:rPr>
          <w:rFonts w:ascii="Tehila" w:hAnsi="Tehila" w:hint="cs"/>
          <w:rtl/>
        </w:rPr>
        <w:t>וכדלהלן ב'עומקה של הלכה</w:t>
      </w:r>
      <w:r w:rsidRPr="009B51FF">
        <w:rPr>
          <w:rFonts w:ascii="Tehila" w:hAnsi="Tehila"/>
          <w:rtl/>
        </w:rPr>
        <w:t>'</w:t>
      </w:r>
      <w:r w:rsidRPr="009B51FF">
        <w:rPr>
          <w:rFonts w:ascii="Tehila" w:hAnsi="Tehila" w:hint="cs"/>
          <w:rtl/>
        </w:rPr>
        <w:t xml:space="preserve"> סימן </w:t>
      </w:r>
      <w:r w:rsidR="00187931" w:rsidRPr="009B51FF">
        <w:rPr>
          <w:rFonts w:ascii="Tehila" w:hAnsi="Tehila"/>
          <w:cs/>
        </w:rPr>
        <w:t>‎</w:t>
      </w:r>
      <w:r w:rsidR="00187931" w:rsidRPr="009B51FF">
        <w:rPr>
          <w:rFonts w:ascii="Tehila" w:hAnsi="Tehila"/>
          <w:rtl/>
        </w:rPr>
        <w:t>קסט</w:t>
      </w:r>
      <w:r w:rsidRPr="009B51FF">
        <w:rPr>
          <w:rFonts w:ascii="Tehila" w:hAnsi="Tehila" w:hint="cs"/>
          <w:rtl/>
        </w:rPr>
        <w:t>.</w:t>
      </w:r>
    </w:p>
  </w:footnote>
  <w:footnote w:id="88">
    <w:p w14:paraId="4B649A0A" w14:textId="47F26A81"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שו"ת חלקת יעקב </w:t>
      </w:r>
      <w:r w:rsidRPr="009B51FF">
        <w:rPr>
          <w:rFonts w:ascii="Tehila" w:hAnsi="Tehila"/>
          <w:sz w:val="18"/>
          <w:szCs w:val="18"/>
          <w:rtl/>
        </w:rPr>
        <w:t>[להגרמ"י ברייש זצ"ל, ח"א סימן קנג, ובנדפס מחדש חו"מ סימן א]</w:t>
      </w:r>
      <w:r w:rsidRPr="009B51FF">
        <w:rPr>
          <w:rFonts w:ascii="Tehila" w:hAnsi="Tehila"/>
          <w:rtl/>
        </w:rPr>
        <w:t xml:space="preserve">, דלא עדיף מאריסיה דרבי ישמעאל ברבי יוסי שהביא לו מדידיה בחמישי בשבת ואמר ליה פסילנא לדינא, </w:t>
      </w:r>
      <w:r w:rsidRPr="009B51FF">
        <w:rPr>
          <w:rFonts w:ascii="Tehila" w:hAnsi="Tehila"/>
          <w:sz w:val="18"/>
          <w:szCs w:val="18"/>
          <w:rtl/>
        </w:rPr>
        <w:t>[</w:t>
      </w:r>
      <w:r w:rsidRPr="009B51FF">
        <w:rPr>
          <w:rFonts w:ascii="Tehila" w:hAnsi="Tehila" w:hint="cs"/>
          <w:sz w:val="18"/>
          <w:szCs w:val="18"/>
          <w:rtl/>
        </w:rPr>
        <w:t>וכמבואר ב</w:t>
      </w:r>
      <w:r w:rsidRPr="009B51FF">
        <w:rPr>
          <w:rFonts w:ascii="Tehila" w:hAnsi="Tehila"/>
          <w:sz w:val="18"/>
          <w:szCs w:val="18"/>
          <w:rtl/>
        </w:rPr>
        <w:t>כתובות קה:]</w:t>
      </w:r>
      <w:r w:rsidRPr="009B51FF">
        <w:rPr>
          <w:rFonts w:ascii="Tehila" w:hAnsi="Tehila"/>
          <w:rtl/>
        </w:rPr>
        <w:t xml:space="preserve">, אע"ג דמדעם דנפשיה נתן לו רק שהקדים להביא לו, וכן הא דשמואל דקעבר במברא אתא האי גברא ויהיב ליה ידיה ואמר ליה פסילנא לדינא, אע"ג דהאי גברא ודאי מצוה דהידור קעביד בהכי, </w:t>
      </w:r>
      <w:r w:rsidRPr="009B51FF">
        <w:rPr>
          <w:rFonts w:ascii="Tehila" w:hAnsi="Tehila"/>
          <w:sz w:val="18"/>
          <w:szCs w:val="18"/>
          <w:rtl/>
        </w:rPr>
        <w:t>[עיי"ש</w:t>
      </w:r>
      <w:r w:rsidRPr="009B51FF">
        <w:rPr>
          <w:rFonts w:ascii="Tehila" w:hAnsi="Tehila" w:hint="cs"/>
          <w:sz w:val="18"/>
          <w:szCs w:val="18"/>
          <w:rtl/>
        </w:rPr>
        <w:t xml:space="preserve"> בגמרא</w:t>
      </w:r>
      <w:r w:rsidRPr="009B51FF">
        <w:rPr>
          <w:rFonts w:ascii="Tehila" w:hAnsi="Tehila"/>
          <w:sz w:val="18"/>
          <w:szCs w:val="18"/>
          <w:rtl/>
        </w:rPr>
        <w:t>]</w:t>
      </w:r>
      <w:r w:rsidRPr="009B51FF">
        <w:rPr>
          <w:rFonts w:ascii="Tehila" w:hAnsi="Tehila"/>
          <w:rtl/>
        </w:rPr>
        <w:t xml:space="preserve">. וסיים החלקת יעקב די"ל שגם לשיטת תוס' </w:t>
      </w:r>
      <w:r w:rsidRPr="009B51FF">
        <w:rPr>
          <w:rFonts w:ascii="Tehila" w:hAnsi="Tehila"/>
          <w:sz w:val="18"/>
          <w:szCs w:val="18"/>
          <w:rtl/>
        </w:rPr>
        <w:t>[כתובות שם ד"ה לא, וסנהדרין ח. ד"ה פסילנא]</w:t>
      </w:r>
      <w:r w:rsidRPr="009B51FF">
        <w:rPr>
          <w:rFonts w:ascii="Tehila" w:hAnsi="Tehila"/>
          <w:rtl/>
        </w:rPr>
        <w:t xml:space="preserve"> והראשונים דסברי דהתם רק ממידת חסידות מיפסלי ולא מן הדין, </w:t>
      </w:r>
      <w:r w:rsidRPr="009B51FF">
        <w:rPr>
          <w:rFonts w:ascii="Tehila" w:hAnsi="Tehila"/>
          <w:sz w:val="18"/>
          <w:szCs w:val="18"/>
          <w:rtl/>
        </w:rPr>
        <w:t>[ודלא כדמשמע ברמב"ם סנהדרין פכ"ג ה"ג דמשורת הדין פסילי לדינא, עיי"ש בכס"מ ובב"י חו"מ סימן ט סעיף ד]</w:t>
      </w:r>
      <w:r w:rsidRPr="009B51FF">
        <w:rPr>
          <w:rFonts w:ascii="Tehila" w:hAnsi="Tehila"/>
          <w:rtl/>
        </w:rPr>
        <w:t>, מכל מקום בהשבת אבידה דיש קירוב דעת גדול, גם לדידהו אסור מדינא.</w:t>
      </w:r>
    </w:p>
  </w:footnote>
  <w:footnote w:id="89">
    <w:p w14:paraId="6D764CF8" w14:textId="5D5F73CD"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הגרי"ש אלישיב זצ"ל </w:t>
      </w:r>
      <w:r w:rsidRPr="009B51FF">
        <w:rPr>
          <w:rFonts w:ascii="Tehila" w:hAnsi="Tehila"/>
          <w:sz w:val="18"/>
          <w:szCs w:val="18"/>
          <w:rtl/>
        </w:rPr>
        <w:t>[הו"ד ב'משפט האבידה' סימן רנט סעיף ה ב'בירור הלכה' ס"ק ט אות ה]</w:t>
      </w:r>
      <w:r w:rsidRPr="009B51FF">
        <w:rPr>
          <w:rFonts w:ascii="Tehila" w:hAnsi="Tehila" w:hint="cs"/>
          <w:rtl/>
        </w:rPr>
        <w:t xml:space="preserve"> והגר"ח קנייבסקי שליט"א </w:t>
      </w:r>
      <w:r w:rsidRPr="009B51FF">
        <w:rPr>
          <w:rFonts w:ascii="Tehila" w:hAnsi="Tehila" w:hint="cs"/>
          <w:sz w:val="18"/>
          <w:szCs w:val="18"/>
          <w:rtl/>
        </w:rPr>
        <w:t>[הו"ד בספר 'אשיחה' ח"א עמ' שפא, עיי"ש שצידד כן]</w:t>
      </w:r>
      <w:r w:rsidRPr="009B51FF">
        <w:rPr>
          <w:rFonts w:ascii="Tehila" w:hAnsi="Tehila" w:hint="cs"/>
          <w:rtl/>
        </w:rPr>
        <w:t xml:space="preserve">. וסמך לזה בתומים </w:t>
      </w:r>
      <w:r w:rsidRPr="009B51FF">
        <w:rPr>
          <w:rFonts w:ascii="Tehila" w:hAnsi="Tehila" w:hint="cs"/>
          <w:sz w:val="18"/>
          <w:szCs w:val="18"/>
          <w:rtl/>
        </w:rPr>
        <w:t>[סימן לד ס"ק יח]</w:t>
      </w:r>
      <w:r w:rsidRPr="009B51FF">
        <w:rPr>
          <w:rFonts w:ascii="Tehila" w:hAnsi="Tehila" w:hint="cs"/>
          <w:rtl/>
        </w:rPr>
        <w:t>, עיי"ש.</w:t>
      </w:r>
    </w:p>
    <w:p w14:paraId="6E73B00A" w14:textId="77777777" w:rsidR="002E5D1F" w:rsidRPr="009B51FF" w:rsidRDefault="002E5D1F" w:rsidP="0087695C">
      <w:pPr>
        <w:pStyle w:val="a8"/>
        <w:keepNext/>
        <w:spacing w:before="0" w:line="240" w:lineRule="atLeast"/>
        <w:rPr>
          <w:rFonts w:ascii="Tehila" w:hAnsi="Tehila"/>
          <w:rtl/>
        </w:rPr>
      </w:pPr>
      <w:r w:rsidRPr="009B51FF">
        <w:rPr>
          <w:rFonts w:ascii="Tehila" w:hAnsi="Tehila"/>
          <w:rtl/>
        </w:rPr>
        <w:t xml:space="preserve">ופירש ב'משפט האבידה' </w:t>
      </w:r>
      <w:r w:rsidRPr="009B51FF">
        <w:rPr>
          <w:rFonts w:ascii="Tehila" w:hAnsi="Tehila"/>
          <w:sz w:val="18"/>
          <w:szCs w:val="18"/>
          <w:rtl/>
        </w:rPr>
        <w:t>[שם]</w:t>
      </w:r>
      <w:r w:rsidRPr="009B51FF">
        <w:rPr>
          <w:rFonts w:ascii="Tehila" w:hAnsi="Tehila"/>
          <w:rtl/>
        </w:rPr>
        <w:t xml:space="preserve"> דהוי דומיא דקדם התובע ושלח מנחה לדיין קודם שיזמין הנתבע לדין, שאין הדיין נפסל מדינא אלא רק ממידת חסידות, וכמבואר בטור ובשו"ע </w:t>
      </w:r>
      <w:r w:rsidRPr="009B51FF">
        <w:rPr>
          <w:rFonts w:ascii="Tehila" w:hAnsi="Tehila"/>
          <w:sz w:val="18"/>
          <w:szCs w:val="18"/>
          <w:rtl/>
        </w:rPr>
        <w:t>[חו"מ סימן ט סעיף ב]</w:t>
      </w:r>
      <w:r w:rsidRPr="009B51FF">
        <w:rPr>
          <w:rFonts w:ascii="Tehila" w:hAnsi="Tehila"/>
          <w:rtl/>
        </w:rPr>
        <w:t>. וסיים ה'משפט האבידה' שבאופן שבתחילה לא רצה להשיב ולבסוף השיב רק ע"י כפיה, אפשר שאינו נפסל לדונו, עיי"ש.</w:t>
      </w:r>
    </w:p>
  </w:footnote>
  <w:footnote w:id="90">
    <w:p w14:paraId="673569D7" w14:textId="45AB5169"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הגרי"ש אלישיב זצ"ל </w:t>
      </w:r>
      <w:r w:rsidRPr="009B51FF">
        <w:rPr>
          <w:rFonts w:ascii="Tehila" w:hAnsi="Tehila"/>
          <w:sz w:val="18"/>
          <w:szCs w:val="18"/>
          <w:rtl/>
        </w:rPr>
        <w:t xml:space="preserve">[הנ"ל הערה </w:t>
      </w:r>
      <w:r w:rsidR="00187931" w:rsidRPr="009B51FF">
        <w:rPr>
          <w:rFonts w:ascii="Tehila" w:hAnsi="Tehila"/>
          <w:sz w:val="18"/>
          <w:szCs w:val="18"/>
          <w:rtl/>
        </w:rPr>
        <w:t>88</w:t>
      </w:r>
      <w:r w:rsidRPr="009B51FF">
        <w:rPr>
          <w:rFonts w:ascii="Tehila" w:hAnsi="Tehila"/>
          <w:sz w:val="18"/>
          <w:szCs w:val="18"/>
          <w:rtl/>
        </w:rPr>
        <w:t>]</w:t>
      </w:r>
      <w:r w:rsidRPr="009B51FF">
        <w:rPr>
          <w:rFonts w:ascii="Tehila" w:hAnsi="Tehila"/>
          <w:rtl/>
        </w:rPr>
        <w:t xml:space="preserve"> וספר 'בירור הלכה' </w:t>
      </w:r>
      <w:r w:rsidRPr="009B51FF">
        <w:rPr>
          <w:rFonts w:ascii="Tehila" w:hAnsi="Tehila"/>
          <w:sz w:val="18"/>
          <w:szCs w:val="18"/>
          <w:rtl/>
        </w:rPr>
        <w:t>[להגרי"א זילבר זצ"ל, ח"ז, חו"מ סימן רנט, עמ' תלה]</w:t>
      </w:r>
      <w:r w:rsidRPr="009B51FF">
        <w:rPr>
          <w:rFonts w:ascii="Tehila" w:hAnsi="Tehila"/>
          <w:rtl/>
        </w:rPr>
        <w:t xml:space="preserve">, שכיון שמחזיר מתורת 'השבת אבידה', </w:t>
      </w:r>
      <w:r w:rsidRPr="009B51FF">
        <w:rPr>
          <w:rFonts w:ascii="Tehila" w:hAnsi="Tehila"/>
          <w:sz w:val="18"/>
          <w:szCs w:val="18"/>
          <w:rtl/>
        </w:rPr>
        <w:t>[אף שאין זה אלא 'לפנים משורת הדין']</w:t>
      </w:r>
      <w:r w:rsidRPr="009B51FF">
        <w:rPr>
          <w:rFonts w:ascii="Tehila" w:hAnsi="Tehila"/>
          <w:rtl/>
        </w:rPr>
        <w:t>, לא הוי כמתנה, ואינו נפסל לדונו.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2876" w14:textId="38876502" w:rsidR="002E5D1F" w:rsidRDefault="002E5D1F" w:rsidP="008B7A20">
    <w:pPr>
      <w:pStyle w:val="affe"/>
      <w:tabs>
        <w:tab w:val="clear" w:pos="6974"/>
        <w:tab w:val="clear" w:pos="10546"/>
        <w:tab w:val="right" w:pos="10205"/>
      </w:tabs>
      <w:rPr>
        <w:rFonts w:cs="Livorna"/>
        <w:bCs/>
        <w:sz w:val="28"/>
        <w:szCs w:val="28"/>
        <w:rtl/>
      </w:rPr>
    </w:pPr>
    <w:r>
      <w:rPr>
        <w:rFonts w:cs="Livorna" w:hint="cs"/>
        <w:sz w:val="28"/>
        <w:szCs w:val="28"/>
        <w:rtl/>
      </w:rPr>
      <w:fldChar w:fldCharType="begin"/>
    </w:r>
    <w:r>
      <w:instrText xml:space="preserve"> PAGE  \* hebrew1 </w:instrText>
    </w:r>
    <w:r>
      <w:rPr>
        <w:rFonts w:cs="Livorna" w:hint="cs"/>
        <w:sz w:val="28"/>
        <w:szCs w:val="28"/>
        <w:rtl/>
      </w:rPr>
      <w:fldChar w:fldCharType="separate"/>
    </w:r>
    <w:r>
      <w:t>ב</w:t>
    </w:r>
    <w:r>
      <w:rPr>
        <w:rFonts w:cs="Livorna" w:hint="cs"/>
        <w:sz w:val="28"/>
        <w:szCs w:val="28"/>
        <w:rtl/>
      </w:rPr>
      <w:fldChar w:fldCharType="end"/>
    </w:r>
    <w:r>
      <w:tab/>
      <w:t xml:space="preserve">עומקה של הלכה  </w:t>
    </w:r>
    <w:r>
      <w:rPr>
        <w:rFonts w:cs="Livorna" w:hint="cs"/>
        <w:bCs/>
        <w:sz w:val="28"/>
        <w:szCs w:val="28"/>
        <w:rtl/>
      </w:rPr>
      <w:sym w:font="Times New Roman" w:char="0000"/>
    </w:r>
    <w:r>
      <w:fldChar w:fldCharType="begin"/>
    </w:r>
    <w:r>
      <w:instrText xml:space="preserve"> STYLEREF  "</w:instrText>
    </w:r>
    <w:r>
      <w:rPr>
        <w:rtl/>
      </w:rPr>
      <w:instrText>כותרת 1</w:instrText>
    </w:r>
    <w:r>
      <w:instrText xml:space="preserve">,Heading 1"  \* MERGEFORMAT </w:instrText>
    </w:r>
    <w:r>
      <w:fldChar w:fldCharType="separate"/>
    </w:r>
    <w:r w:rsidR="009C4D28">
      <w:rPr>
        <w:rtl/>
      </w:rPr>
      <w:t>פרק א כללי מצות 'השבת אבידה</w:t>
    </w:r>
    <w:r w:rsidR="009C4D28">
      <w:t>'</w:t>
    </w:r>
    <w:r>
      <w:fldChar w:fldCharType="end"/>
    </w:r>
  </w:p>
  <w:p w14:paraId="75C0FB0D" w14:textId="77777777" w:rsidR="002E5D1F" w:rsidRPr="008B7C9E" w:rsidRDefault="002E5D1F" w:rsidP="008B7A20">
    <w:pPr>
      <w:pStyle w:val="af"/>
      <w:spacing w:line="240"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E28A" w14:textId="7C1121A4" w:rsidR="002900BD" w:rsidRDefault="004E3B9C" w:rsidP="002900BD">
    <w:pPr>
      <w:pStyle w:val="affe"/>
      <w:tabs>
        <w:tab w:val="clear" w:pos="6974"/>
        <w:tab w:val="right" w:pos="10205"/>
      </w:tabs>
      <w:rPr>
        <w:rFonts w:cs="Livorna"/>
        <w:bCs/>
        <w:sz w:val="28"/>
        <w:szCs w:val="28"/>
      </w:rPr>
    </w:pPr>
    <w:r>
      <w:rPr>
        <w:rFonts w:cs="Livorna"/>
        <w:sz w:val="28"/>
        <w:szCs w:val="28"/>
        <w:rtl/>
      </w:rPr>
      <w:fldChar w:fldCharType="begin"/>
    </w:r>
    <w:r>
      <w:rPr>
        <w:rFonts w:cs="Livorna"/>
        <w:sz w:val="28"/>
        <w:szCs w:val="28"/>
        <w:rtl/>
      </w:rPr>
      <w:instrText xml:space="preserve"> </w:instrText>
    </w:r>
    <w:r>
      <w:rPr>
        <w:rFonts w:cs="Livorna" w:hint="cs"/>
        <w:sz w:val="28"/>
        <w:szCs w:val="28"/>
      </w:rPr>
      <w:instrText>PAGE  \* Arabic</w:instrText>
    </w:r>
    <w:r>
      <w:rPr>
        <w:rFonts w:cs="Livorna"/>
        <w:sz w:val="28"/>
        <w:szCs w:val="28"/>
        <w:rtl/>
      </w:rPr>
      <w:instrText xml:space="preserve"> </w:instrText>
    </w:r>
    <w:r>
      <w:rPr>
        <w:rFonts w:cs="Livorna"/>
        <w:sz w:val="28"/>
        <w:szCs w:val="28"/>
        <w:rtl/>
      </w:rPr>
      <w:fldChar w:fldCharType="separate"/>
    </w:r>
    <w:r>
      <w:rPr>
        <w:rFonts w:cs="Livorna"/>
        <w:sz w:val="28"/>
        <w:szCs w:val="28"/>
        <w:rtl/>
      </w:rPr>
      <w:t>485</w:t>
    </w:r>
    <w:r>
      <w:rPr>
        <w:rFonts w:cs="Livorna"/>
        <w:sz w:val="28"/>
        <w:szCs w:val="28"/>
        <w:rtl/>
      </w:rPr>
      <w:fldChar w:fldCharType="end"/>
    </w:r>
    <w:r w:rsidR="002900BD">
      <w:rPr>
        <w:rFonts w:cs="Livorna" w:hint="cs"/>
        <w:sz w:val="28"/>
        <w:szCs w:val="28"/>
        <w:rtl/>
      </w:rPr>
      <w:tab/>
    </w:r>
    <w:r w:rsidR="002900BD">
      <w:rPr>
        <w:rFonts w:cs="Livorna" w:hint="cs"/>
        <w:bCs/>
        <w:sz w:val="28"/>
        <w:szCs w:val="28"/>
        <w:rtl/>
      </w:rPr>
      <w:t xml:space="preserve">השבת אבידה </w:t>
    </w:r>
    <w:r w:rsidR="002900BD">
      <w:rPr>
        <w:rFonts w:cs="Livorna" w:hint="cs"/>
        <w:bCs/>
        <w:sz w:val="28"/>
        <w:szCs w:val="28"/>
      </w:rPr>
      <w:t xml:space="preserve"> </w:t>
    </w:r>
    <w:r w:rsidR="002900BD">
      <w:rPr>
        <w:rFonts w:cs="Livorna"/>
        <w:bCs/>
        <w:sz w:val="20"/>
        <w:szCs w:val="20"/>
      </w:rPr>
      <w:sym w:font="Wingdings 2" w:char="F0AF"/>
    </w:r>
    <w:r w:rsidR="002900BD">
      <w:rPr>
        <w:rFonts w:cs="Livorna"/>
        <w:bCs/>
        <w:sz w:val="28"/>
        <w:szCs w:val="28"/>
      </w:rPr>
      <w:fldChar w:fldCharType="begin"/>
    </w:r>
    <w:r w:rsidR="002900BD">
      <w:rPr>
        <w:rFonts w:cs="Livorna"/>
        <w:bCs/>
        <w:sz w:val="28"/>
        <w:szCs w:val="28"/>
      </w:rPr>
      <w:instrText xml:space="preserve"> STYLEREF  "</w:instrText>
    </w:r>
    <w:r w:rsidR="002900BD">
      <w:rPr>
        <w:rFonts w:cs="Livorna" w:hint="cs"/>
        <w:bCs/>
        <w:sz w:val="28"/>
        <w:szCs w:val="28"/>
        <w:rtl/>
      </w:rPr>
      <w:instrText>כותרת 1</w:instrText>
    </w:r>
    <w:r w:rsidR="002900BD">
      <w:rPr>
        <w:rFonts w:cs="Livorna"/>
        <w:bCs/>
        <w:sz w:val="28"/>
        <w:szCs w:val="28"/>
      </w:rPr>
      <w:instrText xml:space="preserve">,Heading 1"  \* MERGEFORMAT </w:instrText>
    </w:r>
    <w:r w:rsidR="002900BD">
      <w:rPr>
        <w:rFonts w:cs="Livorna"/>
        <w:bCs/>
        <w:sz w:val="28"/>
        <w:szCs w:val="28"/>
      </w:rPr>
      <w:fldChar w:fldCharType="separate"/>
    </w:r>
    <w:r w:rsidR="009C4D28">
      <w:rPr>
        <w:rFonts w:cs="Livorna"/>
        <w:bCs/>
        <w:sz w:val="28"/>
        <w:szCs w:val="28"/>
        <w:rtl/>
      </w:rPr>
      <w:t>פרק א כללי מצות 'השבת אבידה</w:t>
    </w:r>
    <w:r w:rsidR="009C4D28">
      <w:rPr>
        <w:rFonts w:cs="Livorna"/>
        <w:bCs/>
        <w:sz w:val="28"/>
        <w:szCs w:val="28"/>
      </w:rPr>
      <w:t>'</w:t>
    </w:r>
    <w:r w:rsidR="002900BD">
      <w:rPr>
        <w:rFonts w:cs="Livorna"/>
        <w:bCs/>
        <w:sz w:val="28"/>
        <w:szCs w:val="28"/>
      </w:rPr>
      <w:fldChar w:fldCharType="end"/>
    </w:r>
  </w:p>
  <w:p w14:paraId="7C088007" w14:textId="77777777" w:rsidR="002900BD" w:rsidRDefault="002900BD" w:rsidP="002900BD">
    <w:pPr>
      <w:spacing w:line="240" w:lineRule="auto"/>
      <w:rPr>
        <w:sz w:val="2"/>
        <w:szCs w:val="2"/>
        <w:rtl/>
      </w:rPr>
    </w:pPr>
  </w:p>
  <w:p w14:paraId="000B4C69" w14:textId="77777777" w:rsidR="002E5D1F" w:rsidRPr="008B7C9E" w:rsidRDefault="002E5D1F" w:rsidP="008B7A20">
    <w:pPr>
      <w:pStyle w:val="af"/>
      <w:spacing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FCF"/>
    <w:multiLevelType w:val="hybridMultilevel"/>
    <w:tmpl w:val="4E78E14C"/>
    <w:lvl w:ilvl="0" w:tplc="B4D49CE4">
      <w:start w:val="1"/>
      <w:numFmt w:val="hebrew1"/>
      <w:pStyle w:val="a"/>
      <w:lvlText w:val="%1."/>
      <w:lvlJc w:val="center"/>
      <w:pPr>
        <w:tabs>
          <w:tab w:val="num" w:pos="25748"/>
        </w:tabs>
        <w:ind w:left="25748" w:right="360" w:hanging="360"/>
      </w:pPr>
      <w:rPr>
        <w:sz w:val="18"/>
        <w:szCs w:val="18"/>
        <w:lang w:val="en-US"/>
      </w:rPr>
    </w:lvl>
    <w:lvl w:ilvl="1" w:tplc="04090019">
      <w:start w:val="1"/>
      <w:numFmt w:val="lowerLetter"/>
      <w:lvlText w:val="%2."/>
      <w:lvlJc w:val="left"/>
      <w:pPr>
        <w:tabs>
          <w:tab w:val="num" w:pos="1724"/>
        </w:tabs>
        <w:ind w:left="1724" w:hanging="360"/>
      </w:pPr>
    </w:lvl>
    <w:lvl w:ilvl="2" w:tplc="0409001B">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 w15:restartNumberingAfterBreak="0">
    <w:nsid w:val="10A36EDF"/>
    <w:multiLevelType w:val="hybridMultilevel"/>
    <w:tmpl w:val="1B4C7CFA"/>
    <w:lvl w:ilvl="0" w:tplc="DAE8A14E">
      <w:start w:val="1"/>
      <w:numFmt w:val="decimal"/>
      <w:pStyle w:val="a0"/>
      <w:lvlText w:val="%1."/>
      <w:lvlJc w:val="left"/>
      <w:pPr>
        <w:ind w:left="720" w:hanging="360"/>
      </w:pPr>
      <w:rPr>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C1FF3"/>
    <w:multiLevelType w:val="hybridMultilevel"/>
    <w:tmpl w:val="3D4E2C8A"/>
    <w:lvl w:ilvl="0" w:tplc="FF2E10FC">
      <w:start w:val="1"/>
      <w:numFmt w:val="hebrew1"/>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D31D14"/>
    <w:multiLevelType w:val="hybridMultilevel"/>
    <w:tmpl w:val="8F4E3B7C"/>
    <w:lvl w:ilvl="0" w:tplc="57803FC2">
      <w:start w:val="1"/>
      <w:numFmt w:val="hebrew1"/>
      <w:lvlText w:val="%1."/>
      <w:legacy w:legacy="1" w:legacySpace="0" w:legacyIndent="283"/>
      <w:lvlJc w:val="center"/>
      <w:pPr>
        <w:ind w:left="283" w:right="283" w:hanging="283"/>
      </w:pPr>
    </w:lvl>
    <w:lvl w:ilvl="1" w:tplc="0476607E">
      <w:start w:val="12"/>
      <w:numFmt w:val="hebrew1"/>
      <w:lvlText w:val="%2."/>
      <w:lvlJc w:val="left"/>
      <w:pPr>
        <w:tabs>
          <w:tab w:val="num" w:pos="1440"/>
        </w:tabs>
        <w:ind w:left="-2039" w:right="-2039" w:firstLine="3119"/>
      </w:pPr>
      <w:rPr>
        <w:rFonts w:hint="cs"/>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 w15:restartNumberingAfterBreak="0">
    <w:nsid w:val="42376A5B"/>
    <w:multiLevelType w:val="hybridMultilevel"/>
    <w:tmpl w:val="6B226C94"/>
    <w:lvl w:ilvl="0" w:tplc="2398F13E">
      <w:start w:val="1"/>
      <w:numFmt w:val="hebrew1"/>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276734">
    <w:abstractNumId w:val="0"/>
  </w:num>
  <w:num w:numId="2" w16cid:durableId="1738361266">
    <w:abstractNumId w:val="1"/>
  </w:num>
  <w:num w:numId="3" w16cid:durableId="738749171">
    <w:abstractNumId w:val="0"/>
    <w:lvlOverride w:ilvl="0">
      <w:startOverride w:val="1"/>
    </w:lvlOverride>
  </w:num>
  <w:num w:numId="4" w16cid:durableId="2035030697">
    <w:abstractNumId w:val="0"/>
    <w:lvlOverride w:ilvl="0">
      <w:startOverride w:val="1"/>
    </w:lvlOverride>
  </w:num>
  <w:num w:numId="5" w16cid:durableId="1214661212">
    <w:abstractNumId w:val="2"/>
  </w:num>
  <w:num w:numId="6" w16cid:durableId="393815898">
    <w:abstractNumId w:val="3"/>
  </w:num>
  <w:num w:numId="7" w16cid:durableId="176364936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gutterAtTop/>
  <w:hideSpellingErrors/>
  <w:proofState w:grammar="clean"/>
  <w:stylePaneFormatFilter w:val="1128" w:allStyles="0" w:customStyles="0" w:latentStyles="0" w:stylesInUse="1" w:headingStyles="1" w:numberingStyles="0" w:tableStyles="0" w:directFormattingOnRuns="1"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F47"/>
    <w:rsid w:val="000000B2"/>
    <w:rsid w:val="0000011C"/>
    <w:rsid w:val="00000176"/>
    <w:rsid w:val="00000322"/>
    <w:rsid w:val="0000052A"/>
    <w:rsid w:val="000006DD"/>
    <w:rsid w:val="00000811"/>
    <w:rsid w:val="00000A0E"/>
    <w:rsid w:val="00000A59"/>
    <w:rsid w:val="00000A7C"/>
    <w:rsid w:val="00000AEE"/>
    <w:rsid w:val="00000F87"/>
    <w:rsid w:val="0000135B"/>
    <w:rsid w:val="00001557"/>
    <w:rsid w:val="0000160A"/>
    <w:rsid w:val="000016FD"/>
    <w:rsid w:val="00001FB9"/>
    <w:rsid w:val="000028C4"/>
    <w:rsid w:val="00002978"/>
    <w:rsid w:val="00002BC5"/>
    <w:rsid w:val="00002DC2"/>
    <w:rsid w:val="00002EEA"/>
    <w:rsid w:val="0000301A"/>
    <w:rsid w:val="00003048"/>
    <w:rsid w:val="000031EC"/>
    <w:rsid w:val="00003662"/>
    <w:rsid w:val="00003667"/>
    <w:rsid w:val="0000376B"/>
    <w:rsid w:val="0000384A"/>
    <w:rsid w:val="00003A11"/>
    <w:rsid w:val="00003BE0"/>
    <w:rsid w:val="00003BF8"/>
    <w:rsid w:val="00003D19"/>
    <w:rsid w:val="00003D5E"/>
    <w:rsid w:val="00004296"/>
    <w:rsid w:val="0000434F"/>
    <w:rsid w:val="00004410"/>
    <w:rsid w:val="0000468A"/>
    <w:rsid w:val="00004BB7"/>
    <w:rsid w:val="00004C78"/>
    <w:rsid w:val="00004D47"/>
    <w:rsid w:val="00004DE5"/>
    <w:rsid w:val="00004E8F"/>
    <w:rsid w:val="000050F2"/>
    <w:rsid w:val="00005116"/>
    <w:rsid w:val="0000526A"/>
    <w:rsid w:val="00005466"/>
    <w:rsid w:val="00005591"/>
    <w:rsid w:val="000055D9"/>
    <w:rsid w:val="00005662"/>
    <w:rsid w:val="0000584A"/>
    <w:rsid w:val="00005B7B"/>
    <w:rsid w:val="00005C9E"/>
    <w:rsid w:val="000062E4"/>
    <w:rsid w:val="000066AE"/>
    <w:rsid w:val="000066EA"/>
    <w:rsid w:val="0000682F"/>
    <w:rsid w:val="00006E26"/>
    <w:rsid w:val="00006F4A"/>
    <w:rsid w:val="00007404"/>
    <w:rsid w:val="000079D9"/>
    <w:rsid w:val="00007C33"/>
    <w:rsid w:val="00007CC8"/>
    <w:rsid w:val="00007E7C"/>
    <w:rsid w:val="00010158"/>
    <w:rsid w:val="00010208"/>
    <w:rsid w:val="00010349"/>
    <w:rsid w:val="000103B0"/>
    <w:rsid w:val="000107E9"/>
    <w:rsid w:val="00010892"/>
    <w:rsid w:val="00010962"/>
    <w:rsid w:val="00010AC5"/>
    <w:rsid w:val="00010CCE"/>
    <w:rsid w:val="00010F06"/>
    <w:rsid w:val="00011C41"/>
    <w:rsid w:val="00012064"/>
    <w:rsid w:val="00012114"/>
    <w:rsid w:val="00012255"/>
    <w:rsid w:val="00012402"/>
    <w:rsid w:val="00012450"/>
    <w:rsid w:val="00012551"/>
    <w:rsid w:val="0001255F"/>
    <w:rsid w:val="00012A4E"/>
    <w:rsid w:val="00012C5B"/>
    <w:rsid w:val="00012CA5"/>
    <w:rsid w:val="00012DF5"/>
    <w:rsid w:val="00012E8B"/>
    <w:rsid w:val="00012FC2"/>
    <w:rsid w:val="000130FB"/>
    <w:rsid w:val="000134BE"/>
    <w:rsid w:val="000137A3"/>
    <w:rsid w:val="000138C1"/>
    <w:rsid w:val="00013D89"/>
    <w:rsid w:val="000142BE"/>
    <w:rsid w:val="000143BA"/>
    <w:rsid w:val="00014759"/>
    <w:rsid w:val="00014895"/>
    <w:rsid w:val="00014B7C"/>
    <w:rsid w:val="00014BC5"/>
    <w:rsid w:val="00014EA8"/>
    <w:rsid w:val="00015138"/>
    <w:rsid w:val="0001515B"/>
    <w:rsid w:val="00015168"/>
    <w:rsid w:val="000151D2"/>
    <w:rsid w:val="000155B3"/>
    <w:rsid w:val="00015618"/>
    <w:rsid w:val="0001565F"/>
    <w:rsid w:val="00015781"/>
    <w:rsid w:val="00015832"/>
    <w:rsid w:val="000158EA"/>
    <w:rsid w:val="00015A3F"/>
    <w:rsid w:val="00015CC0"/>
    <w:rsid w:val="00016190"/>
    <w:rsid w:val="00016443"/>
    <w:rsid w:val="000165A6"/>
    <w:rsid w:val="000169C8"/>
    <w:rsid w:val="00016E02"/>
    <w:rsid w:val="00016E6F"/>
    <w:rsid w:val="00016F0B"/>
    <w:rsid w:val="000173A2"/>
    <w:rsid w:val="00017737"/>
    <w:rsid w:val="00017ADA"/>
    <w:rsid w:val="00017BE9"/>
    <w:rsid w:val="0002026D"/>
    <w:rsid w:val="000202AF"/>
    <w:rsid w:val="000205D9"/>
    <w:rsid w:val="0002061D"/>
    <w:rsid w:val="000207E1"/>
    <w:rsid w:val="000208A2"/>
    <w:rsid w:val="00020AB3"/>
    <w:rsid w:val="00020BA7"/>
    <w:rsid w:val="00020EC2"/>
    <w:rsid w:val="000215FB"/>
    <w:rsid w:val="000218FF"/>
    <w:rsid w:val="00021982"/>
    <w:rsid w:val="00021B34"/>
    <w:rsid w:val="00021FE1"/>
    <w:rsid w:val="00022564"/>
    <w:rsid w:val="0002257D"/>
    <w:rsid w:val="000225B5"/>
    <w:rsid w:val="0002270E"/>
    <w:rsid w:val="00022907"/>
    <w:rsid w:val="00023130"/>
    <w:rsid w:val="000234A2"/>
    <w:rsid w:val="0002373C"/>
    <w:rsid w:val="00023751"/>
    <w:rsid w:val="00023C45"/>
    <w:rsid w:val="00023C69"/>
    <w:rsid w:val="00023C93"/>
    <w:rsid w:val="00023DAC"/>
    <w:rsid w:val="00024056"/>
    <w:rsid w:val="000240BD"/>
    <w:rsid w:val="00024831"/>
    <w:rsid w:val="000249C8"/>
    <w:rsid w:val="00024AFA"/>
    <w:rsid w:val="00024B4D"/>
    <w:rsid w:val="000250A4"/>
    <w:rsid w:val="00025343"/>
    <w:rsid w:val="00025397"/>
    <w:rsid w:val="00025479"/>
    <w:rsid w:val="000254E5"/>
    <w:rsid w:val="00025552"/>
    <w:rsid w:val="00025599"/>
    <w:rsid w:val="000255C5"/>
    <w:rsid w:val="000257EF"/>
    <w:rsid w:val="00025DFC"/>
    <w:rsid w:val="00026025"/>
    <w:rsid w:val="00026044"/>
    <w:rsid w:val="000264E2"/>
    <w:rsid w:val="00026765"/>
    <w:rsid w:val="00026812"/>
    <w:rsid w:val="0002681A"/>
    <w:rsid w:val="00026C69"/>
    <w:rsid w:val="00026EB1"/>
    <w:rsid w:val="00027112"/>
    <w:rsid w:val="0002743E"/>
    <w:rsid w:val="00027602"/>
    <w:rsid w:val="0002766B"/>
    <w:rsid w:val="0002766D"/>
    <w:rsid w:val="000276CE"/>
    <w:rsid w:val="00027B7E"/>
    <w:rsid w:val="00027C1B"/>
    <w:rsid w:val="00027D85"/>
    <w:rsid w:val="00027FEB"/>
    <w:rsid w:val="000300B4"/>
    <w:rsid w:val="000300D3"/>
    <w:rsid w:val="00030109"/>
    <w:rsid w:val="000301C7"/>
    <w:rsid w:val="0003021D"/>
    <w:rsid w:val="000305BB"/>
    <w:rsid w:val="000309E0"/>
    <w:rsid w:val="00030C4C"/>
    <w:rsid w:val="00031039"/>
    <w:rsid w:val="0003109C"/>
    <w:rsid w:val="0003116D"/>
    <w:rsid w:val="00031322"/>
    <w:rsid w:val="0003134B"/>
    <w:rsid w:val="000315A3"/>
    <w:rsid w:val="00031BB3"/>
    <w:rsid w:val="0003202C"/>
    <w:rsid w:val="00032139"/>
    <w:rsid w:val="00032363"/>
    <w:rsid w:val="000325CD"/>
    <w:rsid w:val="00032781"/>
    <w:rsid w:val="000327F9"/>
    <w:rsid w:val="0003285F"/>
    <w:rsid w:val="00032CF1"/>
    <w:rsid w:val="00032FEC"/>
    <w:rsid w:val="00033064"/>
    <w:rsid w:val="0003309F"/>
    <w:rsid w:val="000331E2"/>
    <w:rsid w:val="000332D9"/>
    <w:rsid w:val="0003331E"/>
    <w:rsid w:val="000335C9"/>
    <w:rsid w:val="00033A75"/>
    <w:rsid w:val="00033B7C"/>
    <w:rsid w:val="00033DC6"/>
    <w:rsid w:val="00033E6A"/>
    <w:rsid w:val="000345C5"/>
    <w:rsid w:val="00034879"/>
    <w:rsid w:val="00034C0B"/>
    <w:rsid w:val="00034C43"/>
    <w:rsid w:val="00034F52"/>
    <w:rsid w:val="0003534D"/>
    <w:rsid w:val="00035484"/>
    <w:rsid w:val="000355DE"/>
    <w:rsid w:val="00035754"/>
    <w:rsid w:val="00035A03"/>
    <w:rsid w:val="000362B1"/>
    <w:rsid w:val="000366BF"/>
    <w:rsid w:val="000368C4"/>
    <w:rsid w:val="00036D1F"/>
    <w:rsid w:val="00036EFF"/>
    <w:rsid w:val="000375D5"/>
    <w:rsid w:val="000376CE"/>
    <w:rsid w:val="0003774B"/>
    <w:rsid w:val="0003775F"/>
    <w:rsid w:val="000379B0"/>
    <w:rsid w:val="00037A77"/>
    <w:rsid w:val="00037BFF"/>
    <w:rsid w:val="00040257"/>
    <w:rsid w:val="0004072F"/>
    <w:rsid w:val="00040ADA"/>
    <w:rsid w:val="00040D6B"/>
    <w:rsid w:val="00040F32"/>
    <w:rsid w:val="00041349"/>
    <w:rsid w:val="00041396"/>
    <w:rsid w:val="000415AF"/>
    <w:rsid w:val="000416B4"/>
    <w:rsid w:val="000417F5"/>
    <w:rsid w:val="00041941"/>
    <w:rsid w:val="00041EE6"/>
    <w:rsid w:val="00042122"/>
    <w:rsid w:val="00042238"/>
    <w:rsid w:val="0004239D"/>
    <w:rsid w:val="00042873"/>
    <w:rsid w:val="0004297D"/>
    <w:rsid w:val="00042C97"/>
    <w:rsid w:val="00042D6A"/>
    <w:rsid w:val="00042DBA"/>
    <w:rsid w:val="00043320"/>
    <w:rsid w:val="000435FD"/>
    <w:rsid w:val="000436E1"/>
    <w:rsid w:val="00043756"/>
    <w:rsid w:val="0004379D"/>
    <w:rsid w:val="000439AD"/>
    <w:rsid w:val="00043BEB"/>
    <w:rsid w:val="00043E14"/>
    <w:rsid w:val="00044359"/>
    <w:rsid w:val="0004439D"/>
    <w:rsid w:val="00044561"/>
    <w:rsid w:val="000448D2"/>
    <w:rsid w:val="00044C72"/>
    <w:rsid w:val="00044EA9"/>
    <w:rsid w:val="00044F7C"/>
    <w:rsid w:val="000456E0"/>
    <w:rsid w:val="0004571B"/>
    <w:rsid w:val="000457BB"/>
    <w:rsid w:val="00045E63"/>
    <w:rsid w:val="0004611A"/>
    <w:rsid w:val="0004649A"/>
    <w:rsid w:val="00046770"/>
    <w:rsid w:val="000468E9"/>
    <w:rsid w:val="00047082"/>
    <w:rsid w:val="000471C1"/>
    <w:rsid w:val="00047322"/>
    <w:rsid w:val="0004763F"/>
    <w:rsid w:val="00047796"/>
    <w:rsid w:val="0004789F"/>
    <w:rsid w:val="00047C6A"/>
    <w:rsid w:val="00047C91"/>
    <w:rsid w:val="00047D89"/>
    <w:rsid w:val="000500B4"/>
    <w:rsid w:val="000502F3"/>
    <w:rsid w:val="000503EE"/>
    <w:rsid w:val="00050428"/>
    <w:rsid w:val="000504D3"/>
    <w:rsid w:val="000504E4"/>
    <w:rsid w:val="000506C3"/>
    <w:rsid w:val="000506CB"/>
    <w:rsid w:val="00050732"/>
    <w:rsid w:val="000509F2"/>
    <w:rsid w:val="00050A9F"/>
    <w:rsid w:val="00050AEE"/>
    <w:rsid w:val="00050DDF"/>
    <w:rsid w:val="00050E9D"/>
    <w:rsid w:val="0005130F"/>
    <w:rsid w:val="000513C6"/>
    <w:rsid w:val="00051495"/>
    <w:rsid w:val="00051739"/>
    <w:rsid w:val="0005173D"/>
    <w:rsid w:val="0005184C"/>
    <w:rsid w:val="00051DD2"/>
    <w:rsid w:val="00051DF3"/>
    <w:rsid w:val="00051FDA"/>
    <w:rsid w:val="00052161"/>
    <w:rsid w:val="00052175"/>
    <w:rsid w:val="000522EF"/>
    <w:rsid w:val="00052442"/>
    <w:rsid w:val="0005275C"/>
    <w:rsid w:val="000527F2"/>
    <w:rsid w:val="0005293E"/>
    <w:rsid w:val="00052942"/>
    <w:rsid w:val="00052967"/>
    <w:rsid w:val="00052B5C"/>
    <w:rsid w:val="000530DD"/>
    <w:rsid w:val="000534FC"/>
    <w:rsid w:val="000536E6"/>
    <w:rsid w:val="0005374C"/>
    <w:rsid w:val="000537B4"/>
    <w:rsid w:val="000537D7"/>
    <w:rsid w:val="000537F9"/>
    <w:rsid w:val="00053B4B"/>
    <w:rsid w:val="00053C02"/>
    <w:rsid w:val="00053DF9"/>
    <w:rsid w:val="00053E48"/>
    <w:rsid w:val="00053F45"/>
    <w:rsid w:val="00054104"/>
    <w:rsid w:val="0005433C"/>
    <w:rsid w:val="00054566"/>
    <w:rsid w:val="000545C9"/>
    <w:rsid w:val="000545DF"/>
    <w:rsid w:val="0005468B"/>
    <w:rsid w:val="000548BD"/>
    <w:rsid w:val="00054BCA"/>
    <w:rsid w:val="00054BE0"/>
    <w:rsid w:val="00054C6E"/>
    <w:rsid w:val="00054D0A"/>
    <w:rsid w:val="00054DBA"/>
    <w:rsid w:val="00054DFB"/>
    <w:rsid w:val="00054FAA"/>
    <w:rsid w:val="00054FFF"/>
    <w:rsid w:val="00055013"/>
    <w:rsid w:val="00055896"/>
    <w:rsid w:val="0005591F"/>
    <w:rsid w:val="00055E7F"/>
    <w:rsid w:val="0005614D"/>
    <w:rsid w:val="0005625E"/>
    <w:rsid w:val="0005649F"/>
    <w:rsid w:val="00056558"/>
    <w:rsid w:val="00056615"/>
    <w:rsid w:val="0005751C"/>
    <w:rsid w:val="00057690"/>
    <w:rsid w:val="000579E4"/>
    <w:rsid w:val="00057B72"/>
    <w:rsid w:val="0006022D"/>
    <w:rsid w:val="000602C2"/>
    <w:rsid w:val="00060355"/>
    <w:rsid w:val="000605C3"/>
    <w:rsid w:val="00060788"/>
    <w:rsid w:val="00060A2A"/>
    <w:rsid w:val="00060D9D"/>
    <w:rsid w:val="00060F28"/>
    <w:rsid w:val="00060F6B"/>
    <w:rsid w:val="0006108B"/>
    <w:rsid w:val="000612F4"/>
    <w:rsid w:val="00061376"/>
    <w:rsid w:val="00061786"/>
    <w:rsid w:val="0006181E"/>
    <w:rsid w:val="00061A34"/>
    <w:rsid w:val="00061D7B"/>
    <w:rsid w:val="00061DA5"/>
    <w:rsid w:val="00061FDC"/>
    <w:rsid w:val="000621AD"/>
    <w:rsid w:val="0006220B"/>
    <w:rsid w:val="00062275"/>
    <w:rsid w:val="000622F1"/>
    <w:rsid w:val="000623D2"/>
    <w:rsid w:val="0006250C"/>
    <w:rsid w:val="000626AE"/>
    <w:rsid w:val="00062CA0"/>
    <w:rsid w:val="00062D38"/>
    <w:rsid w:val="000632B9"/>
    <w:rsid w:val="0006342B"/>
    <w:rsid w:val="00063571"/>
    <w:rsid w:val="00063699"/>
    <w:rsid w:val="0006392C"/>
    <w:rsid w:val="00063B3E"/>
    <w:rsid w:val="00063C7C"/>
    <w:rsid w:val="00063D39"/>
    <w:rsid w:val="00063E22"/>
    <w:rsid w:val="00063F59"/>
    <w:rsid w:val="00064067"/>
    <w:rsid w:val="000640FD"/>
    <w:rsid w:val="0006411E"/>
    <w:rsid w:val="00064408"/>
    <w:rsid w:val="000645D3"/>
    <w:rsid w:val="00064798"/>
    <w:rsid w:val="00064997"/>
    <w:rsid w:val="00064B0E"/>
    <w:rsid w:val="00064B99"/>
    <w:rsid w:val="00064BD5"/>
    <w:rsid w:val="00064F87"/>
    <w:rsid w:val="0006505D"/>
    <w:rsid w:val="0006521C"/>
    <w:rsid w:val="0006531E"/>
    <w:rsid w:val="0006546C"/>
    <w:rsid w:val="000658AA"/>
    <w:rsid w:val="00065A02"/>
    <w:rsid w:val="00065B68"/>
    <w:rsid w:val="00065C87"/>
    <w:rsid w:val="00065DCB"/>
    <w:rsid w:val="00065DF3"/>
    <w:rsid w:val="00065E6F"/>
    <w:rsid w:val="0006671B"/>
    <w:rsid w:val="0006677F"/>
    <w:rsid w:val="00066A12"/>
    <w:rsid w:val="00066C07"/>
    <w:rsid w:val="00066C25"/>
    <w:rsid w:val="00067066"/>
    <w:rsid w:val="000671CC"/>
    <w:rsid w:val="000671F9"/>
    <w:rsid w:val="0006737F"/>
    <w:rsid w:val="000674D2"/>
    <w:rsid w:val="000676A2"/>
    <w:rsid w:val="00067B81"/>
    <w:rsid w:val="00067B9D"/>
    <w:rsid w:val="000702EF"/>
    <w:rsid w:val="000703C5"/>
    <w:rsid w:val="000704B5"/>
    <w:rsid w:val="0007075E"/>
    <w:rsid w:val="000707A8"/>
    <w:rsid w:val="000709D7"/>
    <w:rsid w:val="000709D9"/>
    <w:rsid w:val="00070C68"/>
    <w:rsid w:val="00071007"/>
    <w:rsid w:val="0007112D"/>
    <w:rsid w:val="0007113B"/>
    <w:rsid w:val="0007120C"/>
    <w:rsid w:val="0007166D"/>
    <w:rsid w:val="0007176B"/>
    <w:rsid w:val="000718A7"/>
    <w:rsid w:val="00071A4B"/>
    <w:rsid w:val="00071CFC"/>
    <w:rsid w:val="00072011"/>
    <w:rsid w:val="0007203C"/>
    <w:rsid w:val="00072481"/>
    <w:rsid w:val="00072700"/>
    <w:rsid w:val="000727FE"/>
    <w:rsid w:val="00073007"/>
    <w:rsid w:val="0007332B"/>
    <w:rsid w:val="00073409"/>
    <w:rsid w:val="00073420"/>
    <w:rsid w:val="000734E6"/>
    <w:rsid w:val="00073585"/>
    <w:rsid w:val="000736DA"/>
    <w:rsid w:val="00073BEF"/>
    <w:rsid w:val="00074357"/>
    <w:rsid w:val="00074741"/>
    <w:rsid w:val="000748EF"/>
    <w:rsid w:val="00074966"/>
    <w:rsid w:val="00074ABF"/>
    <w:rsid w:val="00074F24"/>
    <w:rsid w:val="00074F53"/>
    <w:rsid w:val="0007501A"/>
    <w:rsid w:val="00075049"/>
    <w:rsid w:val="000750C2"/>
    <w:rsid w:val="00075177"/>
    <w:rsid w:val="0007546F"/>
    <w:rsid w:val="000754F1"/>
    <w:rsid w:val="00075933"/>
    <w:rsid w:val="00075B8A"/>
    <w:rsid w:val="000763DA"/>
    <w:rsid w:val="000764C2"/>
    <w:rsid w:val="00076505"/>
    <w:rsid w:val="0007652A"/>
    <w:rsid w:val="000765A5"/>
    <w:rsid w:val="00076A51"/>
    <w:rsid w:val="00076B8E"/>
    <w:rsid w:val="00076BA8"/>
    <w:rsid w:val="00076DE4"/>
    <w:rsid w:val="00076E63"/>
    <w:rsid w:val="00076F71"/>
    <w:rsid w:val="00077251"/>
    <w:rsid w:val="0007726C"/>
    <w:rsid w:val="00077325"/>
    <w:rsid w:val="00077331"/>
    <w:rsid w:val="0007744E"/>
    <w:rsid w:val="00077501"/>
    <w:rsid w:val="00077937"/>
    <w:rsid w:val="000779C4"/>
    <w:rsid w:val="00077B3D"/>
    <w:rsid w:val="00077D55"/>
    <w:rsid w:val="00077D7C"/>
    <w:rsid w:val="000800CB"/>
    <w:rsid w:val="00080370"/>
    <w:rsid w:val="000805FB"/>
    <w:rsid w:val="0008068C"/>
    <w:rsid w:val="00080844"/>
    <w:rsid w:val="00080851"/>
    <w:rsid w:val="00080B29"/>
    <w:rsid w:val="00080E4D"/>
    <w:rsid w:val="00080E94"/>
    <w:rsid w:val="00080EBA"/>
    <w:rsid w:val="000813A1"/>
    <w:rsid w:val="0008165E"/>
    <w:rsid w:val="000819E5"/>
    <w:rsid w:val="00081F21"/>
    <w:rsid w:val="00082871"/>
    <w:rsid w:val="00082D83"/>
    <w:rsid w:val="00082F52"/>
    <w:rsid w:val="000835D7"/>
    <w:rsid w:val="000837BC"/>
    <w:rsid w:val="000839AB"/>
    <w:rsid w:val="00083FA3"/>
    <w:rsid w:val="00084476"/>
    <w:rsid w:val="000845B6"/>
    <w:rsid w:val="000847D8"/>
    <w:rsid w:val="00085188"/>
    <w:rsid w:val="00085297"/>
    <w:rsid w:val="0008546B"/>
    <w:rsid w:val="0008560C"/>
    <w:rsid w:val="00085886"/>
    <w:rsid w:val="00085C38"/>
    <w:rsid w:val="00085C41"/>
    <w:rsid w:val="00086325"/>
    <w:rsid w:val="0008677B"/>
    <w:rsid w:val="00086906"/>
    <w:rsid w:val="00086BC4"/>
    <w:rsid w:val="00086BEB"/>
    <w:rsid w:val="00086C11"/>
    <w:rsid w:val="00086CC3"/>
    <w:rsid w:val="00086DE4"/>
    <w:rsid w:val="00087140"/>
    <w:rsid w:val="00087A8F"/>
    <w:rsid w:val="000902CA"/>
    <w:rsid w:val="00090319"/>
    <w:rsid w:val="000904CE"/>
    <w:rsid w:val="00090760"/>
    <w:rsid w:val="00090C0F"/>
    <w:rsid w:val="00090D2C"/>
    <w:rsid w:val="00090D70"/>
    <w:rsid w:val="00090F22"/>
    <w:rsid w:val="000913A5"/>
    <w:rsid w:val="0009158C"/>
    <w:rsid w:val="000916BD"/>
    <w:rsid w:val="00091886"/>
    <w:rsid w:val="000918C1"/>
    <w:rsid w:val="00092090"/>
    <w:rsid w:val="000920DD"/>
    <w:rsid w:val="00092488"/>
    <w:rsid w:val="0009294D"/>
    <w:rsid w:val="00092ED9"/>
    <w:rsid w:val="00092F9F"/>
    <w:rsid w:val="00092FD7"/>
    <w:rsid w:val="00093189"/>
    <w:rsid w:val="00093679"/>
    <w:rsid w:val="000936D3"/>
    <w:rsid w:val="0009383A"/>
    <w:rsid w:val="00093974"/>
    <w:rsid w:val="00093BC9"/>
    <w:rsid w:val="000945A7"/>
    <w:rsid w:val="00094625"/>
    <w:rsid w:val="00094807"/>
    <w:rsid w:val="00094937"/>
    <w:rsid w:val="00094CA9"/>
    <w:rsid w:val="00094D9E"/>
    <w:rsid w:val="00094DD0"/>
    <w:rsid w:val="00094E17"/>
    <w:rsid w:val="00094E5A"/>
    <w:rsid w:val="00094EAD"/>
    <w:rsid w:val="00095028"/>
    <w:rsid w:val="00095338"/>
    <w:rsid w:val="000953ED"/>
    <w:rsid w:val="0009570B"/>
    <w:rsid w:val="000958DE"/>
    <w:rsid w:val="0009596B"/>
    <w:rsid w:val="00095AF0"/>
    <w:rsid w:val="00095B69"/>
    <w:rsid w:val="00095B7E"/>
    <w:rsid w:val="00095EB8"/>
    <w:rsid w:val="00095FCC"/>
    <w:rsid w:val="00096144"/>
    <w:rsid w:val="00096320"/>
    <w:rsid w:val="00096518"/>
    <w:rsid w:val="0009656E"/>
    <w:rsid w:val="0009678E"/>
    <w:rsid w:val="00096C96"/>
    <w:rsid w:val="0009703A"/>
    <w:rsid w:val="00097079"/>
    <w:rsid w:val="00097139"/>
    <w:rsid w:val="000973F2"/>
    <w:rsid w:val="00097680"/>
    <w:rsid w:val="000976DA"/>
    <w:rsid w:val="00097709"/>
    <w:rsid w:val="00097B1C"/>
    <w:rsid w:val="00097D0B"/>
    <w:rsid w:val="000A03C7"/>
    <w:rsid w:val="000A078A"/>
    <w:rsid w:val="000A085F"/>
    <w:rsid w:val="000A0A92"/>
    <w:rsid w:val="000A0AAE"/>
    <w:rsid w:val="000A0DA5"/>
    <w:rsid w:val="000A0E7A"/>
    <w:rsid w:val="000A0FFC"/>
    <w:rsid w:val="000A1053"/>
    <w:rsid w:val="000A1292"/>
    <w:rsid w:val="000A143F"/>
    <w:rsid w:val="000A145A"/>
    <w:rsid w:val="000A14C9"/>
    <w:rsid w:val="000A1BE8"/>
    <w:rsid w:val="000A1E25"/>
    <w:rsid w:val="000A2275"/>
    <w:rsid w:val="000A24DA"/>
    <w:rsid w:val="000A2738"/>
    <w:rsid w:val="000A29D9"/>
    <w:rsid w:val="000A3711"/>
    <w:rsid w:val="000A3BCC"/>
    <w:rsid w:val="000A3CF3"/>
    <w:rsid w:val="000A3F40"/>
    <w:rsid w:val="000A45A8"/>
    <w:rsid w:val="000A46A9"/>
    <w:rsid w:val="000A4804"/>
    <w:rsid w:val="000A4BF6"/>
    <w:rsid w:val="000A4C8C"/>
    <w:rsid w:val="000A4EFE"/>
    <w:rsid w:val="000A52C3"/>
    <w:rsid w:val="000A54DC"/>
    <w:rsid w:val="000A5AEB"/>
    <w:rsid w:val="000A5BF1"/>
    <w:rsid w:val="000A631A"/>
    <w:rsid w:val="000A66CE"/>
    <w:rsid w:val="000A68BC"/>
    <w:rsid w:val="000A6937"/>
    <w:rsid w:val="000A699A"/>
    <w:rsid w:val="000A69EC"/>
    <w:rsid w:val="000A6C4C"/>
    <w:rsid w:val="000A6CA1"/>
    <w:rsid w:val="000A6E22"/>
    <w:rsid w:val="000A6F2E"/>
    <w:rsid w:val="000A70F2"/>
    <w:rsid w:val="000A7538"/>
    <w:rsid w:val="000A7DC3"/>
    <w:rsid w:val="000A7F91"/>
    <w:rsid w:val="000A7F93"/>
    <w:rsid w:val="000B0195"/>
    <w:rsid w:val="000B023F"/>
    <w:rsid w:val="000B0437"/>
    <w:rsid w:val="000B04FB"/>
    <w:rsid w:val="000B052A"/>
    <w:rsid w:val="000B0559"/>
    <w:rsid w:val="000B0A81"/>
    <w:rsid w:val="000B0EE5"/>
    <w:rsid w:val="000B1437"/>
    <w:rsid w:val="000B1691"/>
    <w:rsid w:val="000B1C06"/>
    <w:rsid w:val="000B24DC"/>
    <w:rsid w:val="000B281C"/>
    <w:rsid w:val="000B29DA"/>
    <w:rsid w:val="000B29E9"/>
    <w:rsid w:val="000B2B0F"/>
    <w:rsid w:val="000B2B8E"/>
    <w:rsid w:val="000B2C03"/>
    <w:rsid w:val="000B2DBB"/>
    <w:rsid w:val="000B2FBD"/>
    <w:rsid w:val="000B30AC"/>
    <w:rsid w:val="000B3266"/>
    <w:rsid w:val="000B366C"/>
    <w:rsid w:val="000B3761"/>
    <w:rsid w:val="000B39CC"/>
    <w:rsid w:val="000B3B7A"/>
    <w:rsid w:val="000B3F67"/>
    <w:rsid w:val="000B40B7"/>
    <w:rsid w:val="000B4159"/>
    <w:rsid w:val="000B417E"/>
    <w:rsid w:val="000B4452"/>
    <w:rsid w:val="000B4517"/>
    <w:rsid w:val="000B48BF"/>
    <w:rsid w:val="000B4910"/>
    <w:rsid w:val="000B4979"/>
    <w:rsid w:val="000B4ACE"/>
    <w:rsid w:val="000B4C60"/>
    <w:rsid w:val="000B4E22"/>
    <w:rsid w:val="000B5054"/>
    <w:rsid w:val="000B5278"/>
    <w:rsid w:val="000B549B"/>
    <w:rsid w:val="000B54BC"/>
    <w:rsid w:val="000B5566"/>
    <w:rsid w:val="000B56A9"/>
    <w:rsid w:val="000B5B99"/>
    <w:rsid w:val="000B5FEA"/>
    <w:rsid w:val="000B606C"/>
    <w:rsid w:val="000B637B"/>
    <w:rsid w:val="000B6396"/>
    <w:rsid w:val="000B657A"/>
    <w:rsid w:val="000B6647"/>
    <w:rsid w:val="000B671C"/>
    <w:rsid w:val="000B67BE"/>
    <w:rsid w:val="000B684D"/>
    <w:rsid w:val="000B6868"/>
    <w:rsid w:val="000B68C4"/>
    <w:rsid w:val="000B69AF"/>
    <w:rsid w:val="000B69BD"/>
    <w:rsid w:val="000B6D9F"/>
    <w:rsid w:val="000B7121"/>
    <w:rsid w:val="000B718D"/>
    <w:rsid w:val="000B74F5"/>
    <w:rsid w:val="000B7522"/>
    <w:rsid w:val="000B753B"/>
    <w:rsid w:val="000B7576"/>
    <w:rsid w:val="000B7989"/>
    <w:rsid w:val="000B7B56"/>
    <w:rsid w:val="000B7BCF"/>
    <w:rsid w:val="000B7D53"/>
    <w:rsid w:val="000B7D5B"/>
    <w:rsid w:val="000B7D71"/>
    <w:rsid w:val="000C005B"/>
    <w:rsid w:val="000C019C"/>
    <w:rsid w:val="000C06DB"/>
    <w:rsid w:val="000C0B21"/>
    <w:rsid w:val="000C0B54"/>
    <w:rsid w:val="000C0D29"/>
    <w:rsid w:val="000C0D39"/>
    <w:rsid w:val="000C0DC0"/>
    <w:rsid w:val="000C0E36"/>
    <w:rsid w:val="000C1B94"/>
    <w:rsid w:val="000C1BBD"/>
    <w:rsid w:val="000C1D8C"/>
    <w:rsid w:val="000C1E06"/>
    <w:rsid w:val="000C1E4C"/>
    <w:rsid w:val="000C1F4A"/>
    <w:rsid w:val="000C1F8B"/>
    <w:rsid w:val="000C223F"/>
    <w:rsid w:val="000C23A9"/>
    <w:rsid w:val="000C2422"/>
    <w:rsid w:val="000C242C"/>
    <w:rsid w:val="000C2907"/>
    <w:rsid w:val="000C2C7E"/>
    <w:rsid w:val="000C2CC3"/>
    <w:rsid w:val="000C2F8D"/>
    <w:rsid w:val="000C2FDC"/>
    <w:rsid w:val="000C30CA"/>
    <w:rsid w:val="000C311D"/>
    <w:rsid w:val="000C31B3"/>
    <w:rsid w:val="000C31DC"/>
    <w:rsid w:val="000C3215"/>
    <w:rsid w:val="000C3404"/>
    <w:rsid w:val="000C3570"/>
    <w:rsid w:val="000C3784"/>
    <w:rsid w:val="000C3894"/>
    <w:rsid w:val="000C39F2"/>
    <w:rsid w:val="000C3A7F"/>
    <w:rsid w:val="000C3C01"/>
    <w:rsid w:val="000C3E15"/>
    <w:rsid w:val="000C3F6C"/>
    <w:rsid w:val="000C3FBF"/>
    <w:rsid w:val="000C417B"/>
    <w:rsid w:val="000C423C"/>
    <w:rsid w:val="000C42A4"/>
    <w:rsid w:val="000C4313"/>
    <w:rsid w:val="000C4451"/>
    <w:rsid w:val="000C4687"/>
    <w:rsid w:val="000C4746"/>
    <w:rsid w:val="000C477A"/>
    <w:rsid w:val="000C47AC"/>
    <w:rsid w:val="000C489C"/>
    <w:rsid w:val="000C48AA"/>
    <w:rsid w:val="000C4B85"/>
    <w:rsid w:val="000C4C45"/>
    <w:rsid w:val="000C4D7E"/>
    <w:rsid w:val="000C4DC0"/>
    <w:rsid w:val="000C509D"/>
    <w:rsid w:val="000C54CF"/>
    <w:rsid w:val="000C54E0"/>
    <w:rsid w:val="000C5527"/>
    <w:rsid w:val="000C55A3"/>
    <w:rsid w:val="000C58D1"/>
    <w:rsid w:val="000C5D51"/>
    <w:rsid w:val="000C5E6C"/>
    <w:rsid w:val="000C5F25"/>
    <w:rsid w:val="000C5FB7"/>
    <w:rsid w:val="000C6046"/>
    <w:rsid w:val="000C64C1"/>
    <w:rsid w:val="000C6B73"/>
    <w:rsid w:val="000C6C1A"/>
    <w:rsid w:val="000C6CCB"/>
    <w:rsid w:val="000C6D92"/>
    <w:rsid w:val="000C6FF9"/>
    <w:rsid w:val="000C7237"/>
    <w:rsid w:val="000C745C"/>
    <w:rsid w:val="000C7493"/>
    <w:rsid w:val="000C7728"/>
    <w:rsid w:val="000C7A00"/>
    <w:rsid w:val="000C7C18"/>
    <w:rsid w:val="000C7D70"/>
    <w:rsid w:val="000C7F4D"/>
    <w:rsid w:val="000D0132"/>
    <w:rsid w:val="000D0139"/>
    <w:rsid w:val="000D01E2"/>
    <w:rsid w:val="000D03B0"/>
    <w:rsid w:val="000D0530"/>
    <w:rsid w:val="000D05B8"/>
    <w:rsid w:val="000D0756"/>
    <w:rsid w:val="000D075B"/>
    <w:rsid w:val="000D0763"/>
    <w:rsid w:val="000D0A1F"/>
    <w:rsid w:val="000D0A5C"/>
    <w:rsid w:val="000D0A5E"/>
    <w:rsid w:val="000D0E2A"/>
    <w:rsid w:val="000D0E46"/>
    <w:rsid w:val="000D1182"/>
    <w:rsid w:val="000D1268"/>
    <w:rsid w:val="000D15B0"/>
    <w:rsid w:val="000D1AA5"/>
    <w:rsid w:val="000D1AAA"/>
    <w:rsid w:val="000D1BDF"/>
    <w:rsid w:val="000D1C34"/>
    <w:rsid w:val="000D1D06"/>
    <w:rsid w:val="000D1EFE"/>
    <w:rsid w:val="000D1F0F"/>
    <w:rsid w:val="000D2970"/>
    <w:rsid w:val="000D2C03"/>
    <w:rsid w:val="000D2E34"/>
    <w:rsid w:val="000D35C0"/>
    <w:rsid w:val="000D35F3"/>
    <w:rsid w:val="000D388F"/>
    <w:rsid w:val="000D3A64"/>
    <w:rsid w:val="000D3BE0"/>
    <w:rsid w:val="000D3CDB"/>
    <w:rsid w:val="000D40D3"/>
    <w:rsid w:val="000D43C4"/>
    <w:rsid w:val="000D4449"/>
    <w:rsid w:val="000D4C82"/>
    <w:rsid w:val="000D4CE4"/>
    <w:rsid w:val="000D4D01"/>
    <w:rsid w:val="000D5122"/>
    <w:rsid w:val="000D5362"/>
    <w:rsid w:val="000D57C8"/>
    <w:rsid w:val="000D5B82"/>
    <w:rsid w:val="000D5CDD"/>
    <w:rsid w:val="000D5FE3"/>
    <w:rsid w:val="000D6128"/>
    <w:rsid w:val="000D67D4"/>
    <w:rsid w:val="000D68EB"/>
    <w:rsid w:val="000D6952"/>
    <w:rsid w:val="000D69B1"/>
    <w:rsid w:val="000D6A55"/>
    <w:rsid w:val="000D6BB8"/>
    <w:rsid w:val="000D6F73"/>
    <w:rsid w:val="000D70AA"/>
    <w:rsid w:val="000D73B2"/>
    <w:rsid w:val="000D75BD"/>
    <w:rsid w:val="000D75CB"/>
    <w:rsid w:val="000D75E7"/>
    <w:rsid w:val="000D776D"/>
    <w:rsid w:val="000D79CE"/>
    <w:rsid w:val="000D7E94"/>
    <w:rsid w:val="000D7FCD"/>
    <w:rsid w:val="000E04E8"/>
    <w:rsid w:val="000E05E5"/>
    <w:rsid w:val="000E0688"/>
    <w:rsid w:val="000E078E"/>
    <w:rsid w:val="000E0D5C"/>
    <w:rsid w:val="000E0DB4"/>
    <w:rsid w:val="000E0F15"/>
    <w:rsid w:val="000E0F74"/>
    <w:rsid w:val="000E0F9A"/>
    <w:rsid w:val="000E1051"/>
    <w:rsid w:val="000E1244"/>
    <w:rsid w:val="000E12D7"/>
    <w:rsid w:val="000E172C"/>
    <w:rsid w:val="000E1A95"/>
    <w:rsid w:val="000E1E54"/>
    <w:rsid w:val="000E1F60"/>
    <w:rsid w:val="000E201F"/>
    <w:rsid w:val="000E2138"/>
    <w:rsid w:val="000E217F"/>
    <w:rsid w:val="000E241C"/>
    <w:rsid w:val="000E27A6"/>
    <w:rsid w:val="000E29FD"/>
    <w:rsid w:val="000E2CD6"/>
    <w:rsid w:val="000E2F58"/>
    <w:rsid w:val="000E2F72"/>
    <w:rsid w:val="000E2FFD"/>
    <w:rsid w:val="000E3478"/>
    <w:rsid w:val="000E384B"/>
    <w:rsid w:val="000E3F59"/>
    <w:rsid w:val="000E3FD9"/>
    <w:rsid w:val="000E413C"/>
    <w:rsid w:val="000E41F6"/>
    <w:rsid w:val="000E457C"/>
    <w:rsid w:val="000E46B3"/>
    <w:rsid w:val="000E4A8E"/>
    <w:rsid w:val="000E4C4F"/>
    <w:rsid w:val="000E518D"/>
    <w:rsid w:val="000E55ED"/>
    <w:rsid w:val="000E575E"/>
    <w:rsid w:val="000E5AA3"/>
    <w:rsid w:val="000E5AE6"/>
    <w:rsid w:val="000E5D4B"/>
    <w:rsid w:val="000E5F04"/>
    <w:rsid w:val="000E6070"/>
    <w:rsid w:val="000E60B2"/>
    <w:rsid w:val="000E60FC"/>
    <w:rsid w:val="000E6220"/>
    <w:rsid w:val="000E6623"/>
    <w:rsid w:val="000E66E1"/>
    <w:rsid w:val="000E6720"/>
    <w:rsid w:val="000E68FC"/>
    <w:rsid w:val="000E6958"/>
    <w:rsid w:val="000E6E5B"/>
    <w:rsid w:val="000E7083"/>
    <w:rsid w:val="000E71CF"/>
    <w:rsid w:val="000E7378"/>
    <w:rsid w:val="000E74D6"/>
    <w:rsid w:val="000E785E"/>
    <w:rsid w:val="000E7B1F"/>
    <w:rsid w:val="000E7BF6"/>
    <w:rsid w:val="000E7DF1"/>
    <w:rsid w:val="000E7E21"/>
    <w:rsid w:val="000E7E2B"/>
    <w:rsid w:val="000E7FD9"/>
    <w:rsid w:val="000F008B"/>
    <w:rsid w:val="000F03E7"/>
    <w:rsid w:val="000F05E4"/>
    <w:rsid w:val="000F0654"/>
    <w:rsid w:val="000F090D"/>
    <w:rsid w:val="000F0A97"/>
    <w:rsid w:val="000F0ABC"/>
    <w:rsid w:val="000F0DA8"/>
    <w:rsid w:val="000F12C7"/>
    <w:rsid w:val="000F1490"/>
    <w:rsid w:val="000F151D"/>
    <w:rsid w:val="000F16B7"/>
    <w:rsid w:val="000F1B0E"/>
    <w:rsid w:val="000F1C5B"/>
    <w:rsid w:val="000F1DCE"/>
    <w:rsid w:val="000F1F12"/>
    <w:rsid w:val="000F224D"/>
    <w:rsid w:val="000F2289"/>
    <w:rsid w:val="000F2533"/>
    <w:rsid w:val="000F274A"/>
    <w:rsid w:val="000F276B"/>
    <w:rsid w:val="000F29CF"/>
    <w:rsid w:val="000F2A03"/>
    <w:rsid w:val="000F2B50"/>
    <w:rsid w:val="000F2B53"/>
    <w:rsid w:val="000F2B83"/>
    <w:rsid w:val="000F2D69"/>
    <w:rsid w:val="000F2FA1"/>
    <w:rsid w:val="000F313B"/>
    <w:rsid w:val="000F3283"/>
    <w:rsid w:val="000F34C0"/>
    <w:rsid w:val="000F371C"/>
    <w:rsid w:val="000F385A"/>
    <w:rsid w:val="000F3873"/>
    <w:rsid w:val="000F38DD"/>
    <w:rsid w:val="000F3B4B"/>
    <w:rsid w:val="000F3B71"/>
    <w:rsid w:val="000F3BD0"/>
    <w:rsid w:val="000F3C14"/>
    <w:rsid w:val="000F3FCA"/>
    <w:rsid w:val="000F4086"/>
    <w:rsid w:val="000F4162"/>
    <w:rsid w:val="000F44BE"/>
    <w:rsid w:val="000F4643"/>
    <w:rsid w:val="000F467B"/>
    <w:rsid w:val="000F49CC"/>
    <w:rsid w:val="000F4A77"/>
    <w:rsid w:val="000F505B"/>
    <w:rsid w:val="000F50B9"/>
    <w:rsid w:val="000F51CD"/>
    <w:rsid w:val="000F51D3"/>
    <w:rsid w:val="000F51F4"/>
    <w:rsid w:val="000F5242"/>
    <w:rsid w:val="000F526A"/>
    <w:rsid w:val="000F52C4"/>
    <w:rsid w:val="000F52EE"/>
    <w:rsid w:val="000F53F5"/>
    <w:rsid w:val="000F5519"/>
    <w:rsid w:val="000F5E3F"/>
    <w:rsid w:val="000F6370"/>
    <w:rsid w:val="000F6582"/>
    <w:rsid w:val="000F6638"/>
    <w:rsid w:val="000F66E0"/>
    <w:rsid w:val="000F69B3"/>
    <w:rsid w:val="000F6D0B"/>
    <w:rsid w:val="000F6E4A"/>
    <w:rsid w:val="000F7168"/>
    <w:rsid w:val="000F743D"/>
    <w:rsid w:val="000F7849"/>
    <w:rsid w:val="000F7A4B"/>
    <w:rsid w:val="000F7BB1"/>
    <w:rsid w:val="000F7F27"/>
    <w:rsid w:val="000F7F47"/>
    <w:rsid w:val="000F7FB6"/>
    <w:rsid w:val="00100067"/>
    <w:rsid w:val="0010060C"/>
    <w:rsid w:val="00100773"/>
    <w:rsid w:val="00100AFF"/>
    <w:rsid w:val="00100C23"/>
    <w:rsid w:val="00100F13"/>
    <w:rsid w:val="00101B42"/>
    <w:rsid w:val="00102387"/>
    <w:rsid w:val="001023C1"/>
    <w:rsid w:val="0010263E"/>
    <w:rsid w:val="0010268B"/>
    <w:rsid w:val="0010276A"/>
    <w:rsid w:val="00102A4A"/>
    <w:rsid w:val="001030A1"/>
    <w:rsid w:val="001030F1"/>
    <w:rsid w:val="00103200"/>
    <w:rsid w:val="00103657"/>
    <w:rsid w:val="001038D8"/>
    <w:rsid w:val="00103C37"/>
    <w:rsid w:val="00103DC4"/>
    <w:rsid w:val="00104284"/>
    <w:rsid w:val="0010463B"/>
    <w:rsid w:val="00104CF1"/>
    <w:rsid w:val="00104E44"/>
    <w:rsid w:val="0010508C"/>
    <w:rsid w:val="0010509D"/>
    <w:rsid w:val="00105158"/>
    <w:rsid w:val="0010519B"/>
    <w:rsid w:val="001054A8"/>
    <w:rsid w:val="001055EF"/>
    <w:rsid w:val="0010593C"/>
    <w:rsid w:val="00105B26"/>
    <w:rsid w:val="00105BDB"/>
    <w:rsid w:val="00105C73"/>
    <w:rsid w:val="00105E72"/>
    <w:rsid w:val="0010615D"/>
    <w:rsid w:val="001062A2"/>
    <w:rsid w:val="0010647B"/>
    <w:rsid w:val="001065E4"/>
    <w:rsid w:val="00106A7A"/>
    <w:rsid w:val="00106B8E"/>
    <w:rsid w:val="00107498"/>
    <w:rsid w:val="0010764B"/>
    <w:rsid w:val="00107861"/>
    <w:rsid w:val="0010786C"/>
    <w:rsid w:val="0010788B"/>
    <w:rsid w:val="0010797D"/>
    <w:rsid w:val="00107CCC"/>
    <w:rsid w:val="001101B2"/>
    <w:rsid w:val="00110232"/>
    <w:rsid w:val="00110314"/>
    <w:rsid w:val="00110362"/>
    <w:rsid w:val="001104DD"/>
    <w:rsid w:val="00110855"/>
    <w:rsid w:val="00110A0F"/>
    <w:rsid w:val="00110EE1"/>
    <w:rsid w:val="00111076"/>
    <w:rsid w:val="00111107"/>
    <w:rsid w:val="00111255"/>
    <w:rsid w:val="00111384"/>
    <w:rsid w:val="001118D9"/>
    <w:rsid w:val="001119BF"/>
    <w:rsid w:val="00111AD6"/>
    <w:rsid w:val="0011262C"/>
    <w:rsid w:val="00112631"/>
    <w:rsid w:val="001126DB"/>
    <w:rsid w:val="00112A66"/>
    <w:rsid w:val="00112A8E"/>
    <w:rsid w:val="00112F91"/>
    <w:rsid w:val="00113147"/>
    <w:rsid w:val="00113170"/>
    <w:rsid w:val="00113232"/>
    <w:rsid w:val="00113494"/>
    <w:rsid w:val="0011355F"/>
    <w:rsid w:val="00113BCE"/>
    <w:rsid w:val="00113C4E"/>
    <w:rsid w:val="00114124"/>
    <w:rsid w:val="00114240"/>
    <w:rsid w:val="001147EF"/>
    <w:rsid w:val="00114BA1"/>
    <w:rsid w:val="00114C88"/>
    <w:rsid w:val="00115029"/>
    <w:rsid w:val="00115199"/>
    <w:rsid w:val="001151CC"/>
    <w:rsid w:val="001152FA"/>
    <w:rsid w:val="00115598"/>
    <w:rsid w:val="00115900"/>
    <w:rsid w:val="001159F3"/>
    <w:rsid w:val="00115A6E"/>
    <w:rsid w:val="00115DED"/>
    <w:rsid w:val="001160BB"/>
    <w:rsid w:val="00116224"/>
    <w:rsid w:val="0011627C"/>
    <w:rsid w:val="001165A8"/>
    <w:rsid w:val="0011678A"/>
    <w:rsid w:val="00116BD5"/>
    <w:rsid w:val="00116D19"/>
    <w:rsid w:val="00116FA1"/>
    <w:rsid w:val="0011713D"/>
    <w:rsid w:val="001171DF"/>
    <w:rsid w:val="001172A9"/>
    <w:rsid w:val="001174C2"/>
    <w:rsid w:val="001175A9"/>
    <w:rsid w:val="001177AC"/>
    <w:rsid w:val="001177C3"/>
    <w:rsid w:val="001177F7"/>
    <w:rsid w:val="00120763"/>
    <w:rsid w:val="00120978"/>
    <w:rsid w:val="00120DE1"/>
    <w:rsid w:val="0012111A"/>
    <w:rsid w:val="001211FE"/>
    <w:rsid w:val="0012165E"/>
    <w:rsid w:val="00121E7E"/>
    <w:rsid w:val="001223BC"/>
    <w:rsid w:val="0012267C"/>
    <w:rsid w:val="001228EE"/>
    <w:rsid w:val="00122B09"/>
    <w:rsid w:val="00122C43"/>
    <w:rsid w:val="00122D23"/>
    <w:rsid w:val="0012312B"/>
    <w:rsid w:val="001231FC"/>
    <w:rsid w:val="001232C6"/>
    <w:rsid w:val="00123320"/>
    <w:rsid w:val="001236BF"/>
    <w:rsid w:val="00123994"/>
    <w:rsid w:val="001239A0"/>
    <w:rsid w:val="00123BD1"/>
    <w:rsid w:val="00124244"/>
    <w:rsid w:val="00124261"/>
    <w:rsid w:val="0012449D"/>
    <w:rsid w:val="001248C9"/>
    <w:rsid w:val="00124ABC"/>
    <w:rsid w:val="00124BC4"/>
    <w:rsid w:val="00124C03"/>
    <w:rsid w:val="00124EC0"/>
    <w:rsid w:val="00124F4A"/>
    <w:rsid w:val="00125108"/>
    <w:rsid w:val="001256AC"/>
    <w:rsid w:val="00125AFC"/>
    <w:rsid w:val="00125B19"/>
    <w:rsid w:val="00125B82"/>
    <w:rsid w:val="00125BC7"/>
    <w:rsid w:val="00125F9A"/>
    <w:rsid w:val="0012613B"/>
    <w:rsid w:val="0012662E"/>
    <w:rsid w:val="001268AD"/>
    <w:rsid w:val="001269EC"/>
    <w:rsid w:val="00126A12"/>
    <w:rsid w:val="00126CF8"/>
    <w:rsid w:val="00126D12"/>
    <w:rsid w:val="00126DD3"/>
    <w:rsid w:val="00126EFC"/>
    <w:rsid w:val="00127407"/>
    <w:rsid w:val="001276ED"/>
    <w:rsid w:val="001277DD"/>
    <w:rsid w:val="0012793E"/>
    <w:rsid w:val="00127BCE"/>
    <w:rsid w:val="00127DA9"/>
    <w:rsid w:val="0013016E"/>
    <w:rsid w:val="001302D8"/>
    <w:rsid w:val="00130535"/>
    <w:rsid w:val="0013076D"/>
    <w:rsid w:val="00130869"/>
    <w:rsid w:val="001309FE"/>
    <w:rsid w:val="00130E09"/>
    <w:rsid w:val="00130E22"/>
    <w:rsid w:val="001310B8"/>
    <w:rsid w:val="00131466"/>
    <w:rsid w:val="00131AA0"/>
    <w:rsid w:val="00131C55"/>
    <w:rsid w:val="00131CB1"/>
    <w:rsid w:val="00131EB9"/>
    <w:rsid w:val="001325C9"/>
    <w:rsid w:val="00132998"/>
    <w:rsid w:val="00132DCD"/>
    <w:rsid w:val="00132E8F"/>
    <w:rsid w:val="0013308D"/>
    <w:rsid w:val="001332EA"/>
    <w:rsid w:val="00133582"/>
    <w:rsid w:val="001336D8"/>
    <w:rsid w:val="001339F2"/>
    <w:rsid w:val="00133C0E"/>
    <w:rsid w:val="00133C1E"/>
    <w:rsid w:val="00133E18"/>
    <w:rsid w:val="00133E19"/>
    <w:rsid w:val="00133EE5"/>
    <w:rsid w:val="00134024"/>
    <w:rsid w:val="0013455B"/>
    <w:rsid w:val="00134730"/>
    <w:rsid w:val="00134802"/>
    <w:rsid w:val="001348D1"/>
    <w:rsid w:val="00134BF4"/>
    <w:rsid w:val="00134C9E"/>
    <w:rsid w:val="001350E9"/>
    <w:rsid w:val="00135342"/>
    <w:rsid w:val="001353E6"/>
    <w:rsid w:val="001359FD"/>
    <w:rsid w:val="0013649D"/>
    <w:rsid w:val="0013696E"/>
    <w:rsid w:val="00136AB0"/>
    <w:rsid w:val="00136E23"/>
    <w:rsid w:val="00137140"/>
    <w:rsid w:val="0013726A"/>
    <w:rsid w:val="001374AE"/>
    <w:rsid w:val="00137720"/>
    <w:rsid w:val="00137CBD"/>
    <w:rsid w:val="00137DE8"/>
    <w:rsid w:val="00137E04"/>
    <w:rsid w:val="001401D5"/>
    <w:rsid w:val="00140468"/>
    <w:rsid w:val="00140885"/>
    <w:rsid w:val="00140B10"/>
    <w:rsid w:val="00140EFE"/>
    <w:rsid w:val="00141651"/>
    <w:rsid w:val="001418CA"/>
    <w:rsid w:val="00141BB2"/>
    <w:rsid w:val="00141C07"/>
    <w:rsid w:val="00141C0E"/>
    <w:rsid w:val="00141F57"/>
    <w:rsid w:val="00141FB7"/>
    <w:rsid w:val="001424BA"/>
    <w:rsid w:val="00142638"/>
    <w:rsid w:val="0014267D"/>
    <w:rsid w:val="00142769"/>
    <w:rsid w:val="00142C05"/>
    <w:rsid w:val="00142EC8"/>
    <w:rsid w:val="00142F48"/>
    <w:rsid w:val="00143099"/>
    <w:rsid w:val="001431AE"/>
    <w:rsid w:val="0014338C"/>
    <w:rsid w:val="001434E3"/>
    <w:rsid w:val="001439C9"/>
    <w:rsid w:val="00143B5A"/>
    <w:rsid w:val="00144181"/>
    <w:rsid w:val="00144245"/>
    <w:rsid w:val="00144764"/>
    <w:rsid w:val="0014476C"/>
    <w:rsid w:val="00144D47"/>
    <w:rsid w:val="00144DD6"/>
    <w:rsid w:val="00144E07"/>
    <w:rsid w:val="00144E28"/>
    <w:rsid w:val="001451BB"/>
    <w:rsid w:val="001452B6"/>
    <w:rsid w:val="001452ED"/>
    <w:rsid w:val="001453EF"/>
    <w:rsid w:val="00145590"/>
    <w:rsid w:val="0014566B"/>
    <w:rsid w:val="00145859"/>
    <w:rsid w:val="00145F67"/>
    <w:rsid w:val="00146013"/>
    <w:rsid w:val="001461C1"/>
    <w:rsid w:val="001461E1"/>
    <w:rsid w:val="00146789"/>
    <w:rsid w:val="00146916"/>
    <w:rsid w:val="001469C6"/>
    <w:rsid w:val="00146B58"/>
    <w:rsid w:val="00146CAF"/>
    <w:rsid w:val="00146F9C"/>
    <w:rsid w:val="00146FA0"/>
    <w:rsid w:val="001474D1"/>
    <w:rsid w:val="0014770B"/>
    <w:rsid w:val="0014792F"/>
    <w:rsid w:val="00147A6A"/>
    <w:rsid w:val="00147F48"/>
    <w:rsid w:val="0015036B"/>
    <w:rsid w:val="00150597"/>
    <w:rsid w:val="001506CE"/>
    <w:rsid w:val="00150774"/>
    <w:rsid w:val="00150779"/>
    <w:rsid w:val="0015085E"/>
    <w:rsid w:val="001508E8"/>
    <w:rsid w:val="00150A48"/>
    <w:rsid w:val="00151108"/>
    <w:rsid w:val="0015112A"/>
    <w:rsid w:val="0015165B"/>
    <w:rsid w:val="001516C5"/>
    <w:rsid w:val="00151EC3"/>
    <w:rsid w:val="00152193"/>
    <w:rsid w:val="001523B9"/>
    <w:rsid w:val="001523EC"/>
    <w:rsid w:val="001526A4"/>
    <w:rsid w:val="00152A39"/>
    <w:rsid w:val="00152CCC"/>
    <w:rsid w:val="00152D23"/>
    <w:rsid w:val="00152F5C"/>
    <w:rsid w:val="001530B6"/>
    <w:rsid w:val="00153160"/>
    <w:rsid w:val="001537B9"/>
    <w:rsid w:val="00153C90"/>
    <w:rsid w:val="00153D52"/>
    <w:rsid w:val="00153E55"/>
    <w:rsid w:val="00153ED0"/>
    <w:rsid w:val="00153EEF"/>
    <w:rsid w:val="0015464F"/>
    <w:rsid w:val="00154A0E"/>
    <w:rsid w:val="00154AB3"/>
    <w:rsid w:val="00154B57"/>
    <w:rsid w:val="00154BCF"/>
    <w:rsid w:val="00154CBE"/>
    <w:rsid w:val="00154DF0"/>
    <w:rsid w:val="00155027"/>
    <w:rsid w:val="0015543F"/>
    <w:rsid w:val="001558A4"/>
    <w:rsid w:val="001559BC"/>
    <w:rsid w:val="00155A02"/>
    <w:rsid w:val="00155A0F"/>
    <w:rsid w:val="001560AE"/>
    <w:rsid w:val="00156B6E"/>
    <w:rsid w:val="00156C48"/>
    <w:rsid w:val="00156E05"/>
    <w:rsid w:val="00157103"/>
    <w:rsid w:val="001571A3"/>
    <w:rsid w:val="00157461"/>
    <w:rsid w:val="00157550"/>
    <w:rsid w:val="001577F1"/>
    <w:rsid w:val="00157A39"/>
    <w:rsid w:val="00157ABC"/>
    <w:rsid w:val="00157C9B"/>
    <w:rsid w:val="00157CD8"/>
    <w:rsid w:val="00157E4D"/>
    <w:rsid w:val="001603DA"/>
    <w:rsid w:val="0016041E"/>
    <w:rsid w:val="00160505"/>
    <w:rsid w:val="00160781"/>
    <w:rsid w:val="001609B6"/>
    <w:rsid w:val="00160CB3"/>
    <w:rsid w:val="00160E68"/>
    <w:rsid w:val="001617EE"/>
    <w:rsid w:val="0016189E"/>
    <w:rsid w:val="00161A39"/>
    <w:rsid w:val="00161C68"/>
    <w:rsid w:val="00161CE0"/>
    <w:rsid w:val="00161CF1"/>
    <w:rsid w:val="00161E6A"/>
    <w:rsid w:val="00161EF1"/>
    <w:rsid w:val="0016211D"/>
    <w:rsid w:val="0016235A"/>
    <w:rsid w:val="00162380"/>
    <w:rsid w:val="00162587"/>
    <w:rsid w:val="001625DC"/>
    <w:rsid w:val="0016270C"/>
    <w:rsid w:val="00162B94"/>
    <w:rsid w:val="001630CE"/>
    <w:rsid w:val="001632EA"/>
    <w:rsid w:val="001638F9"/>
    <w:rsid w:val="00163B1F"/>
    <w:rsid w:val="00163D55"/>
    <w:rsid w:val="00163E12"/>
    <w:rsid w:val="00163E48"/>
    <w:rsid w:val="00163E66"/>
    <w:rsid w:val="00163E98"/>
    <w:rsid w:val="001643C7"/>
    <w:rsid w:val="0016470B"/>
    <w:rsid w:val="001647E3"/>
    <w:rsid w:val="00164890"/>
    <w:rsid w:val="00164921"/>
    <w:rsid w:val="00164E72"/>
    <w:rsid w:val="00165538"/>
    <w:rsid w:val="001658FA"/>
    <w:rsid w:val="00165953"/>
    <w:rsid w:val="00165AE4"/>
    <w:rsid w:val="00165AF8"/>
    <w:rsid w:val="00166158"/>
    <w:rsid w:val="001661B1"/>
    <w:rsid w:val="00166587"/>
    <w:rsid w:val="001665E0"/>
    <w:rsid w:val="001668FE"/>
    <w:rsid w:val="00166ABB"/>
    <w:rsid w:val="00166B69"/>
    <w:rsid w:val="00167197"/>
    <w:rsid w:val="00167937"/>
    <w:rsid w:val="001679D5"/>
    <w:rsid w:val="00167B77"/>
    <w:rsid w:val="00167C57"/>
    <w:rsid w:val="00167C59"/>
    <w:rsid w:val="00167D9C"/>
    <w:rsid w:val="00167FA7"/>
    <w:rsid w:val="0017008A"/>
    <w:rsid w:val="00170439"/>
    <w:rsid w:val="001705E2"/>
    <w:rsid w:val="00170739"/>
    <w:rsid w:val="001707CB"/>
    <w:rsid w:val="00170C02"/>
    <w:rsid w:val="00170D9E"/>
    <w:rsid w:val="00171392"/>
    <w:rsid w:val="001714D7"/>
    <w:rsid w:val="00171568"/>
    <w:rsid w:val="00171757"/>
    <w:rsid w:val="001718CA"/>
    <w:rsid w:val="00171C7F"/>
    <w:rsid w:val="00172064"/>
    <w:rsid w:val="00172550"/>
    <w:rsid w:val="00172723"/>
    <w:rsid w:val="00172AAE"/>
    <w:rsid w:val="00172AC8"/>
    <w:rsid w:val="00172B8A"/>
    <w:rsid w:val="00172BB2"/>
    <w:rsid w:val="00172C6A"/>
    <w:rsid w:val="00172F8B"/>
    <w:rsid w:val="00173001"/>
    <w:rsid w:val="00173083"/>
    <w:rsid w:val="0017328B"/>
    <w:rsid w:val="0017340B"/>
    <w:rsid w:val="00173489"/>
    <w:rsid w:val="00173552"/>
    <w:rsid w:val="001739DF"/>
    <w:rsid w:val="001739F0"/>
    <w:rsid w:val="00173E9E"/>
    <w:rsid w:val="0017436E"/>
    <w:rsid w:val="001744FC"/>
    <w:rsid w:val="0017479E"/>
    <w:rsid w:val="0017487F"/>
    <w:rsid w:val="00174AB2"/>
    <w:rsid w:val="00174BCA"/>
    <w:rsid w:val="00174DF7"/>
    <w:rsid w:val="00175095"/>
    <w:rsid w:val="0017510F"/>
    <w:rsid w:val="0017559E"/>
    <w:rsid w:val="00175AF0"/>
    <w:rsid w:val="00175D28"/>
    <w:rsid w:val="00175D33"/>
    <w:rsid w:val="001761C2"/>
    <w:rsid w:val="00176566"/>
    <w:rsid w:val="00176B24"/>
    <w:rsid w:val="00176B29"/>
    <w:rsid w:val="00176C9B"/>
    <w:rsid w:val="001773AC"/>
    <w:rsid w:val="00177465"/>
    <w:rsid w:val="001775B7"/>
    <w:rsid w:val="001778A5"/>
    <w:rsid w:val="00177ACF"/>
    <w:rsid w:val="00177CEC"/>
    <w:rsid w:val="00177E47"/>
    <w:rsid w:val="00180211"/>
    <w:rsid w:val="00180305"/>
    <w:rsid w:val="00180825"/>
    <w:rsid w:val="00180835"/>
    <w:rsid w:val="0018097E"/>
    <w:rsid w:val="00180BED"/>
    <w:rsid w:val="00180D9A"/>
    <w:rsid w:val="00180DBD"/>
    <w:rsid w:val="00180DD7"/>
    <w:rsid w:val="001810A8"/>
    <w:rsid w:val="001810BA"/>
    <w:rsid w:val="00181476"/>
    <w:rsid w:val="0018160F"/>
    <w:rsid w:val="0018175E"/>
    <w:rsid w:val="001817FE"/>
    <w:rsid w:val="00181962"/>
    <w:rsid w:val="001819C7"/>
    <w:rsid w:val="00181EF7"/>
    <w:rsid w:val="00181FA9"/>
    <w:rsid w:val="00182318"/>
    <w:rsid w:val="001826DD"/>
    <w:rsid w:val="00182B7A"/>
    <w:rsid w:val="00182DD3"/>
    <w:rsid w:val="00182FCD"/>
    <w:rsid w:val="0018321B"/>
    <w:rsid w:val="00183426"/>
    <w:rsid w:val="0018354C"/>
    <w:rsid w:val="0018360B"/>
    <w:rsid w:val="00183C27"/>
    <w:rsid w:val="00183C70"/>
    <w:rsid w:val="00183D30"/>
    <w:rsid w:val="0018400F"/>
    <w:rsid w:val="00184481"/>
    <w:rsid w:val="0018473D"/>
    <w:rsid w:val="00184B2F"/>
    <w:rsid w:val="00184F6F"/>
    <w:rsid w:val="001851F8"/>
    <w:rsid w:val="00185287"/>
    <w:rsid w:val="001852D1"/>
    <w:rsid w:val="001852F6"/>
    <w:rsid w:val="0018594B"/>
    <w:rsid w:val="00185A3D"/>
    <w:rsid w:val="00185B4C"/>
    <w:rsid w:val="00185CC8"/>
    <w:rsid w:val="0018678A"/>
    <w:rsid w:val="00186913"/>
    <w:rsid w:val="00186AD9"/>
    <w:rsid w:val="00186F1D"/>
    <w:rsid w:val="001873E1"/>
    <w:rsid w:val="00187613"/>
    <w:rsid w:val="0018767C"/>
    <w:rsid w:val="0018767F"/>
    <w:rsid w:val="001877E2"/>
    <w:rsid w:val="0018784C"/>
    <w:rsid w:val="00187931"/>
    <w:rsid w:val="00187ED2"/>
    <w:rsid w:val="00187F4D"/>
    <w:rsid w:val="00190027"/>
    <w:rsid w:val="001901AA"/>
    <w:rsid w:val="001903D9"/>
    <w:rsid w:val="001905D9"/>
    <w:rsid w:val="001907A3"/>
    <w:rsid w:val="0019086F"/>
    <w:rsid w:val="00190881"/>
    <w:rsid w:val="001908A1"/>
    <w:rsid w:val="00190C88"/>
    <w:rsid w:val="00190FAA"/>
    <w:rsid w:val="001912F1"/>
    <w:rsid w:val="001914D8"/>
    <w:rsid w:val="00191690"/>
    <w:rsid w:val="0019184E"/>
    <w:rsid w:val="0019198A"/>
    <w:rsid w:val="00191AAA"/>
    <w:rsid w:val="00191C7B"/>
    <w:rsid w:val="00191D27"/>
    <w:rsid w:val="00192132"/>
    <w:rsid w:val="0019219A"/>
    <w:rsid w:val="001922FC"/>
    <w:rsid w:val="00192402"/>
    <w:rsid w:val="001926B9"/>
    <w:rsid w:val="00192707"/>
    <w:rsid w:val="00192739"/>
    <w:rsid w:val="00192805"/>
    <w:rsid w:val="001928E8"/>
    <w:rsid w:val="001929C7"/>
    <w:rsid w:val="00192F06"/>
    <w:rsid w:val="0019322F"/>
    <w:rsid w:val="00193357"/>
    <w:rsid w:val="001936F2"/>
    <w:rsid w:val="0019383D"/>
    <w:rsid w:val="00193AF4"/>
    <w:rsid w:val="00193CE9"/>
    <w:rsid w:val="00193D45"/>
    <w:rsid w:val="00193FEA"/>
    <w:rsid w:val="0019424D"/>
    <w:rsid w:val="00194419"/>
    <w:rsid w:val="001944D5"/>
    <w:rsid w:val="00194535"/>
    <w:rsid w:val="00194796"/>
    <w:rsid w:val="001958C9"/>
    <w:rsid w:val="00195ACB"/>
    <w:rsid w:val="00195C0E"/>
    <w:rsid w:val="00195D11"/>
    <w:rsid w:val="00195DE7"/>
    <w:rsid w:val="00195E34"/>
    <w:rsid w:val="00195F87"/>
    <w:rsid w:val="0019616A"/>
    <w:rsid w:val="00196339"/>
    <w:rsid w:val="00196417"/>
    <w:rsid w:val="00196807"/>
    <w:rsid w:val="00196A13"/>
    <w:rsid w:val="00196A54"/>
    <w:rsid w:val="00196AD3"/>
    <w:rsid w:val="00196C8D"/>
    <w:rsid w:val="00196CCF"/>
    <w:rsid w:val="00196FF6"/>
    <w:rsid w:val="00197387"/>
    <w:rsid w:val="001977F9"/>
    <w:rsid w:val="00197865"/>
    <w:rsid w:val="001978EF"/>
    <w:rsid w:val="00197A3D"/>
    <w:rsid w:val="00197AD0"/>
    <w:rsid w:val="00197B43"/>
    <w:rsid w:val="00197E17"/>
    <w:rsid w:val="00197EA2"/>
    <w:rsid w:val="001A0113"/>
    <w:rsid w:val="001A03B2"/>
    <w:rsid w:val="001A06D7"/>
    <w:rsid w:val="001A0951"/>
    <w:rsid w:val="001A0C56"/>
    <w:rsid w:val="001A1086"/>
    <w:rsid w:val="001A153D"/>
    <w:rsid w:val="001A1559"/>
    <w:rsid w:val="001A1690"/>
    <w:rsid w:val="001A2106"/>
    <w:rsid w:val="001A21E1"/>
    <w:rsid w:val="001A21FE"/>
    <w:rsid w:val="001A2F34"/>
    <w:rsid w:val="001A316F"/>
    <w:rsid w:val="001A3226"/>
    <w:rsid w:val="001A3445"/>
    <w:rsid w:val="001A3768"/>
    <w:rsid w:val="001A37FB"/>
    <w:rsid w:val="001A39BA"/>
    <w:rsid w:val="001A3F50"/>
    <w:rsid w:val="001A46E6"/>
    <w:rsid w:val="001A4757"/>
    <w:rsid w:val="001A47AD"/>
    <w:rsid w:val="001A47F5"/>
    <w:rsid w:val="001A482D"/>
    <w:rsid w:val="001A4D98"/>
    <w:rsid w:val="001A4E28"/>
    <w:rsid w:val="001A4E41"/>
    <w:rsid w:val="001A4E8B"/>
    <w:rsid w:val="001A4FF0"/>
    <w:rsid w:val="001A50B1"/>
    <w:rsid w:val="001A51F2"/>
    <w:rsid w:val="001A529D"/>
    <w:rsid w:val="001A52A6"/>
    <w:rsid w:val="001A5796"/>
    <w:rsid w:val="001A58D5"/>
    <w:rsid w:val="001A5C10"/>
    <w:rsid w:val="001A5D56"/>
    <w:rsid w:val="001A675E"/>
    <w:rsid w:val="001A6818"/>
    <w:rsid w:val="001A6E54"/>
    <w:rsid w:val="001A6F61"/>
    <w:rsid w:val="001A6FFA"/>
    <w:rsid w:val="001A70B8"/>
    <w:rsid w:val="001A716F"/>
    <w:rsid w:val="001A72DF"/>
    <w:rsid w:val="001A7356"/>
    <w:rsid w:val="001A7544"/>
    <w:rsid w:val="001A765C"/>
    <w:rsid w:val="001A7786"/>
    <w:rsid w:val="001A78DF"/>
    <w:rsid w:val="001A79D2"/>
    <w:rsid w:val="001A7A15"/>
    <w:rsid w:val="001A7AE6"/>
    <w:rsid w:val="001A7AED"/>
    <w:rsid w:val="001A7CBB"/>
    <w:rsid w:val="001A7CFA"/>
    <w:rsid w:val="001A7E77"/>
    <w:rsid w:val="001B0030"/>
    <w:rsid w:val="001B02D1"/>
    <w:rsid w:val="001B0603"/>
    <w:rsid w:val="001B0787"/>
    <w:rsid w:val="001B0C09"/>
    <w:rsid w:val="001B0C12"/>
    <w:rsid w:val="001B1180"/>
    <w:rsid w:val="001B11F8"/>
    <w:rsid w:val="001B135E"/>
    <w:rsid w:val="001B1545"/>
    <w:rsid w:val="001B154F"/>
    <w:rsid w:val="001B159B"/>
    <w:rsid w:val="001B15CC"/>
    <w:rsid w:val="001B162F"/>
    <w:rsid w:val="001B1816"/>
    <w:rsid w:val="001B1A5B"/>
    <w:rsid w:val="001B1DD7"/>
    <w:rsid w:val="001B1ED3"/>
    <w:rsid w:val="001B1F05"/>
    <w:rsid w:val="001B2141"/>
    <w:rsid w:val="001B2237"/>
    <w:rsid w:val="001B243F"/>
    <w:rsid w:val="001B2528"/>
    <w:rsid w:val="001B25D7"/>
    <w:rsid w:val="001B2684"/>
    <w:rsid w:val="001B29B5"/>
    <w:rsid w:val="001B2A6F"/>
    <w:rsid w:val="001B2A70"/>
    <w:rsid w:val="001B2ABA"/>
    <w:rsid w:val="001B2B28"/>
    <w:rsid w:val="001B2E45"/>
    <w:rsid w:val="001B2F4C"/>
    <w:rsid w:val="001B3089"/>
    <w:rsid w:val="001B310F"/>
    <w:rsid w:val="001B3347"/>
    <w:rsid w:val="001B33A2"/>
    <w:rsid w:val="001B3618"/>
    <w:rsid w:val="001B3858"/>
    <w:rsid w:val="001B3927"/>
    <w:rsid w:val="001B4344"/>
    <w:rsid w:val="001B4C3A"/>
    <w:rsid w:val="001B4D9F"/>
    <w:rsid w:val="001B4ED8"/>
    <w:rsid w:val="001B4F77"/>
    <w:rsid w:val="001B505D"/>
    <w:rsid w:val="001B5139"/>
    <w:rsid w:val="001B5182"/>
    <w:rsid w:val="001B5298"/>
    <w:rsid w:val="001B590B"/>
    <w:rsid w:val="001B5AB7"/>
    <w:rsid w:val="001B5AE6"/>
    <w:rsid w:val="001B5AF5"/>
    <w:rsid w:val="001B5C36"/>
    <w:rsid w:val="001B5CA9"/>
    <w:rsid w:val="001B5E55"/>
    <w:rsid w:val="001B5E80"/>
    <w:rsid w:val="001B5E8D"/>
    <w:rsid w:val="001B6372"/>
    <w:rsid w:val="001B63E8"/>
    <w:rsid w:val="001B6427"/>
    <w:rsid w:val="001B6467"/>
    <w:rsid w:val="001B6618"/>
    <w:rsid w:val="001B6949"/>
    <w:rsid w:val="001B6C94"/>
    <w:rsid w:val="001B6E40"/>
    <w:rsid w:val="001B6F7A"/>
    <w:rsid w:val="001B6FFA"/>
    <w:rsid w:val="001B70FE"/>
    <w:rsid w:val="001B728A"/>
    <w:rsid w:val="001B76F8"/>
    <w:rsid w:val="001B7A6F"/>
    <w:rsid w:val="001B7B58"/>
    <w:rsid w:val="001B7D12"/>
    <w:rsid w:val="001B7D46"/>
    <w:rsid w:val="001C00AA"/>
    <w:rsid w:val="001C09F4"/>
    <w:rsid w:val="001C0A6D"/>
    <w:rsid w:val="001C0B9E"/>
    <w:rsid w:val="001C0D6B"/>
    <w:rsid w:val="001C0EF8"/>
    <w:rsid w:val="001C11EC"/>
    <w:rsid w:val="001C13C7"/>
    <w:rsid w:val="001C14AD"/>
    <w:rsid w:val="001C14CC"/>
    <w:rsid w:val="001C1650"/>
    <w:rsid w:val="001C1777"/>
    <w:rsid w:val="001C181C"/>
    <w:rsid w:val="001C1A97"/>
    <w:rsid w:val="001C1C0D"/>
    <w:rsid w:val="001C1E67"/>
    <w:rsid w:val="001C2184"/>
    <w:rsid w:val="001C22A0"/>
    <w:rsid w:val="001C22AE"/>
    <w:rsid w:val="001C243E"/>
    <w:rsid w:val="001C252C"/>
    <w:rsid w:val="001C26E9"/>
    <w:rsid w:val="001C2762"/>
    <w:rsid w:val="001C27AA"/>
    <w:rsid w:val="001C2A0F"/>
    <w:rsid w:val="001C2A56"/>
    <w:rsid w:val="001C2C52"/>
    <w:rsid w:val="001C317C"/>
    <w:rsid w:val="001C34F4"/>
    <w:rsid w:val="001C3636"/>
    <w:rsid w:val="001C36ED"/>
    <w:rsid w:val="001C3AFD"/>
    <w:rsid w:val="001C3BD4"/>
    <w:rsid w:val="001C40A4"/>
    <w:rsid w:val="001C4712"/>
    <w:rsid w:val="001C47FC"/>
    <w:rsid w:val="001C4885"/>
    <w:rsid w:val="001C4902"/>
    <w:rsid w:val="001C545B"/>
    <w:rsid w:val="001C549A"/>
    <w:rsid w:val="001C59CE"/>
    <w:rsid w:val="001C5C17"/>
    <w:rsid w:val="001C5F56"/>
    <w:rsid w:val="001C6AC7"/>
    <w:rsid w:val="001C6B08"/>
    <w:rsid w:val="001C6C0C"/>
    <w:rsid w:val="001C6C1B"/>
    <w:rsid w:val="001C6E82"/>
    <w:rsid w:val="001C709A"/>
    <w:rsid w:val="001C70E3"/>
    <w:rsid w:val="001C719D"/>
    <w:rsid w:val="001C73AF"/>
    <w:rsid w:val="001C7604"/>
    <w:rsid w:val="001C76B8"/>
    <w:rsid w:val="001C7965"/>
    <w:rsid w:val="001C7989"/>
    <w:rsid w:val="001C7C34"/>
    <w:rsid w:val="001C7F5D"/>
    <w:rsid w:val="001D00AC"/>
    <w:rsid w:val="001D0111"/>
    <w:rsid w:val="001D0568"/>
    <w:rsid w:val="001D0603"/>
    <w:rsid w:val="001D071E"/>
    <w:rsid w:val="001D0CB6"/>
    <w:rsid w:val="001D0F94"/>
    <w:rsid w:val="001D10CB"/>
    <w:rsid w:val="001D1319"/>
    <w:rsid w:val="001D13BE"/>
    <w:rsid w:val="001D174C"/>
    <w:rsid w:val="001D1833"/>
    <w:rsid w:val="001D1B80"/>
    <w:rsid w:val="001D1BD3"/>
    <w:rsid w:val="001D1D40"/>
    <w:rsid w:val="001D1D95"/>
    <w:rsid w:val="001D21ED"/>
    <w:rsid w:val="001D2216"/>
    <w:rsid w:val="001D24D8"/>
    <w:rsid w:val="001D2AEC"/>
    <w:rsid w:val="001D2C11"/>
    <w:rsid w:val="001D30E6"/>
    <w:rsid w:val="001D361F"/>
    <w:rsid w:val="001D3C71"/>
    <w:rsid w:val="001D4994"/>
    <w:rsid w:val="001D499D"/>
    <w:rsid w:val="001D4CFD"/>
    <w:rsid w:val="001D4D33"/>
    <w:rsid w:val="001D52E0"/>
    <w:rsid w:val="001D55ED"/>
    <w:rsid w:val="001D5953"/>
    <w:rsid w:val="001D5A7B"/>
    <w:rsid w:val="001D5DB8"/>
    <w:rsid w:val="001D60E0"/>
    <w:rsid w:val="001D620F"/>
    <w:rsid w:val="001D626A"/>
    <w:rsid w:val="001D634E"/>
    <w:rsid w:val="001D637E"/>
    <w:rsid w:val="001D668C"/>
    <w:rsid w:val="001D6818"/>
    <w:rsid w:val="001D689D"/>
    <w:rsid w:val="001D69EF"/>
    <w:rsid w:val="001D6A16"/>
    <w:rsid w:val="001D6A7F"/>
    <w:rsid w:val="001D6C22"/>
    <w:rsid w:val="001D6C70"/>
    <w:rsid w:val="001D6D3B"/>
    <w:rsid w:val="001D6DB0"/>
    <w:rsid w:val="001D6DD3"/>
    <w:rsid w:val="001D6E33"/>
    <w:rsid w:val="001D6E94"/>
    <w:rsid w:val="001D726A"/>
    <w:rsid w:val="001D7284"/>
    <w:rsid w:val="001D74EB"/>
    <w:rsid w:val="001D7F92"/>
    <w:rsid w:val="001E004C"/>
    <w:rsid w:val="001E04DC"/>
    <w:rsid w:val="001E05E9"/>
    <w:rsid w:val="001E0671"/>
    <w:rsid w:val="001E0673"/>
    <w:rsid w:val="001E078E"/>
    <w:rsid w:val="001E07F7"/>
    <w:rsid w:val="001E0960"/>
    <w:rsid w:val="001E166A"/>
    <w:rsid w:val="001E17EC"/>
    <w:rsid w:val="001E19A7"/>
    <w:rsid w:val="001E1A32"/>
    <w:rsid w:val="001E1A4C"/>
    <w:rsid w:val="001E1D22"/>
    <w:rsid w:val="001E223C"/>
    <w:rsid w:val="001E23EA"/>
    <w:rsid w:val="001E2474"/>
    <w:rsid w:val="001E24D0"/>
    <w:rsid w:val="001E29F6"/>
    <w:rsid w:val="001E2C3F"/>
    <w:rsid w:val="001E2C42"/>
    <w:rsid w:val="001E2F3F"/>
    <w:rsid w:val="001E300C"/>
    <w:rsid w:val="001E30C7"/>
    <w:rsid w:val="001E321E"/>
    <w:rsid w:val="001E3718"/>
    <w:rsid w:val="001E3BD2"/>
    <w:rsid w:val="001E3C2B"/>
    <w:rsid w:val="001E3C67"/>
    <w:rsid w:val="001E3EF8"/>
    <w:rsid w:val="001E43DB"/>
    <w:rsid w:val="001E452B"/>
    <w:rsid w:val="001E46E3"/>
    <w:rsid w:val="001E4714"/>
    <w:rsid w:val="001E480D"/>
    <w:rsid w:val="001E4885"/>
    <w:rsid w:val="001E4CB7"/>
    <w:rsid w:val="001E4EA2"/>
    <w:rsid w:val="001E4F59"/>
    <w:rsid w:val="001E4F74"/>
    <w:rsid w:val="001E5163"/>
    <w:rsid w:val="001E5304"/>
    <w:rsid w:val="001E541E"/>
    <w:rsid w:val="001E545A"/>
    <w:rsid w:val="001E570C"/>
    <w:rsid w:val="001E5782"/>
    <w:rsid w:val="001E5974"/>
    <w:rsid w:val="001E5AE7"/>
    <w:rsid w:val="001E5D6C"/>
    <w:rsid w:val="001E5DF2"/>
    <w:rsid w:val="001E5E19"/>
    <w:rsid w:val="001E5E58"/>
    <w:rsid w:val="001E61E0"/>
    <w:rsid w:val="001E6218"/>
    <w:rsid w:val="001E6397"/>
    <w:rsid w:val="001E6739"/>
    <w:rsid w:val="001E69DC"/>
    <w:rsid w:val="001E6CF0"/>
    <w:rsid w:val="001E6DF7"/>
    <w:rsid w:val="001E7314"/>
    <w:rsid w:val="001F013D"/>
    <w:rsid w:val="001F034F"/>
    <w:rsid w:val="001F08A0"/>
    <w:rsid w:val="001F0A00"/>
    <w:rsid w:val="001F0C56"/>
    <w:rsid w:val="001F1064"/>
    <w:rsid w:val="001F10C7"/>
    <w:rsid w:val="001F11B5"/>
    <w:rsid w:val="001F11D5"/>
    <w:rsid w:val="001F1250"/>
    <w:rsid w:val="001F12C0"/>
    <w:rsid w:val="001F15BD"/>
    <w:rsid w:val="001F1833"/>
    <w:rsid w:val="001F1875"/>
    <w:rsid w:val="001F193C"/>
    <w:rsid w:val="001F1AF8"/>
    <w:rsid w:val="001F1F61"/>
    <w:rsid w:val="001F2076"/>
    <w:rsid w:val="001F2431"/>
    <w:rsid w:val="001F253B"/>
    <w:rsid w:val="001F25A8"/>
    <w:rsid w:val="001F267E"/>
    <w:rsid w:val="001F2702"/>
    <w:rsid w:val="001F2940"/>
    <w:rsid w:val="001F296A"/>
    <w:rsid w:val="001F2C89"/>
    <w:rsid w:val="001F2D7C"/>
    <w:rsid w:val="001F2E50"/>
    <w:rsid w:val="001F2EEF"/>
    <w:rsid w:val="001F31E9"/>
    <w:rsid w:val="001F321F"/>
    <w:rsid w:val="001F3251"/>
    <w:rsid w:val="001F338A"/>
    <w:rsid w:val="001F3871"/>
    <w:rsid w:val="001F3D6F"/>
    <w:rsid w:val="001F3DC1"/>
    <w:rsid w:val="001F3E78"/>
    <w:rsid w:val="001F41E8"/>
    <w:rsid w:val="001F44F6"/>
    <w:rsid w:val="001F47AD"/>
    <w:rsid w:val="001F4956"/>
    <w:rsid w:val="001F4ACE"/>
    <w:rsid w:val="001F4DC7"/>
    <w:rsid w:val="001F4EA8"/>
    <w:rsid w:val="001F4F47"/>
    <w:rsid w:val="001F4FFA"/>
    <w:rsid w:val="001F51DC"/>
    <w:rsid w:val="001F55A6"/>
    <w:rsid w:val="001F562C"/>
    <w:rsid w:val="001F5A28"/>
    <w:rsid w:val="001F5A2E"/>
    <w:rsid w:val="001F5B12"/>
    <w:rsid w:val="001F5D68"/>
    <w:rsid w:val="001F5D89"/>
    <w:rsid w:val="001F6086"/>
    <w:rsid w:val="001F653E"/>
    <w:rsid w:val="001F6721"/>
    <w:rsid w:val="001F67A5"/>
    <w:rsid w:val="001F67D2"/>
    <w:rsid w:val="001F6964"/>
    <w:rsid w:val="001F6987"/>
    <w:rsid w:val="001F6C0E"/>
    <w:rsid w:val="001F6E10"/>
    <w:rsid w:val="001F6E6C"/>
    <w:rsid w:val="001F6EB8"/>
    <w:rsid w:val="001F7388"/>
    <w:rsid w:val="001F747B"/>
    <w:rsid w:val="001F784F"/>
    <w:rsid w:val="001F7AD6"/>
    <w:rsid w:val="001F7C04"/>
    <w:rsid w:val="001F7C12"/>
    <w:rsid w:val="001F7FCA"/>
    <w:rsid w:val="00200224"/>
    <w:rsid w:val="00200311"/>
    <w:rsid w:val="002006AD"/>
    <w:rsid w:val="002006E0"/>
    <w:rsid w:val="0020085A"/>
    <w:rsid w:val="00200C20"/>
    <w:rsid w:val="00200C5C"/>
    <w:rsid w:val="00200D11"/>
    <w:rsid w:val="00200D15"/>
    <w:rsid w:val="00200F1F"/>
    <w:rsid w:val="00200FBC"/>
    <w:rsid w:val="00201078"/>
    <w:rsid w:val="002011AA"/>
    <w:rsid w:val="002012A6"/>
    <w:rsid w:val="002014E4"/>
    <w:rsid w:val="002014F8"/>
    <w:rsid w:val="00201D65"/>
    <w:rsid w:val="00201E2D"/>
    <w:rsid w:val="00202182"/>
    <w:rsid w:val="00202185"/>
    <w:rsid w:val="0020258A"/>
    <w:rsid w:val="00202592"/>
    <w:rsid w:val="002025F4"/>
    <w:rsid w:val="002028A7"/>
    <w:rsid w:val="00202BB3"/>
    <w:rsid w:val="00202EC5"/>
    <w:rsid w:val="00202F20"/>
    <w:rsid w:val="0020363B"/>
    <w:rsid w:val="00203A7A"/>
    <w:rsid w:val="00203C62"/>
    <w:rsid w:val="00203CCF"/>
    <w:rsid w:val="00203EBD"/>
    <w:rsid w:val="00204306"/>
    <w:rsid w:val="00204A0C"/>
    <w:rsid w:val="00204A32"/>
    <w:rsid w:val="00204BAA"/>
    <w:rsid w:val="00204ED7"/>
    <w:rsid w:val="00204FE2"/>
    <w:rsid w:val="002050A2"/>
    <w:rsid w:val="00205255"/>
    <w:rsid w:val="002053E4"/>
    <w:rsid w:val="002054C3"/>
    <w:rsid w:val="002054CE"/>
    <w:rsid w:val="002055DC"/>
    <w:rsid w:val="00205619"/>
    <w:rsid w:val="00206394"/>
    <w:rsid w:val="00206432"/>
    <w:rsid w:val="002064CE"/>
    <w:rsid w:val="002064FB"/>
    <w:rsid w:val="00206562"/>
    <w:rsid w:val="00206D5E"/>
    <w:rsid w:val="00206D91"/>
    <w:rsid w:val="00206F21"/>
    <w:rsid w:val="00207108"/>
    <w:rsid w:val="002074B7"/>
    <w:rsid w:val="002075D0"/>
    <w:rsid w:val="00207B42"/>
    <w:rsid w:val="00207B7A"/>
    <w:rsid w:val="00207CCF"/>
    <w:rsid w:val="00207D93"/>
    <w:rsid w:val="00210555"/>
    <w:rsid w:val="002107ED"/>
    <w:rsid w:val="00210861"/>
    <w:rsid w:val="002108FC"/>
    <w:rsid w:val="002109AB"/>
    <w:rsid w:val="00210A1C"/>
    <w:rsid w:val="00210AB4"/>
    <w:rsid w:val="00210B2A"/>
    <w:rsid w:val="00210C2F"/>
    <w:rsid w:val="002112DB"/>
    <w:rsid w:val="002116D4"/>
    <w:rsid w:val="002119E0"/>
    <w:rsid w:val="00211C0E"/>
    <w:rsid w:val="00211C2C"/>
    <w:rsid w:val="00211D40"/>
    <w:rsid w:val="00211FCA"/>
    <w:rsid w:val="00212029"/>
    <w:rsid w:val="0021242B"/>
    <w:rsid w:val="00212500"/>
    <w:rsid w:val="002126BA"/>
    <w:rsid w:val="0021270E"/>
    <w:rsid w:val="002129EC"/>
    <w:rsid w:val="00212AB0"/>
    <w:rsid w:val="00212ADB"/>
    <w:rsid w:val="00212B57"/>
    <w:rsid w:val="00212BE9"/>
    <w:rsid w:val="002131AC"/>
    <w:rsid w:val="002133DD"/>
    <w:rsid w:val="002135D0"/>
    <w:rsid w:val="00213962"/>
    <w:rsid w:val="002139B1"/>
    <w:rsid w:val="00213A03"/>
    <w:rsid w:val="00213C86"/>
    <w:rsid w:val="00213E43"/>
    <w:rsid w:val="00213EAD"/>
    <w:rsid w:val="00213F01"/>
    <w:rsid w:val="0021416B"/>
    <w:rsid w:val="002141F8"/>
    <w:rsid w:val="002145E4"/>
    <w:rsid w:val="00214670"/>
    <w:rsid w:val="002149A8"/>
    <w:rsid w:val="00214FC1"/>
    <w:rsid w:val="0021503A"/>
    <w:rsid w:val="00215131"/>
    <w:rsid w:val="002151B0"/>
    <w:rsid w:val="00215219"/>
    <w:rsid w:val="00215654"/>
    <w:rsid w:val="00215893"/>
    <w:rsid w:val="00215B3F"/>
    <w:rsid w:val="00215B89"/>
    <w:rsid w:val="00215D25"/>
    <w:rsid w:val="00215E81"/>
    <w:rsid w:val="002161F6"/>
    <w:rsid w:val="002169A4"/>
    <w:rsid w:val="00216A54"/>
    <w:rsid w:val="00216DEC"/>
    <w:rsid w:val="00216EB9"/>
    <w:rsid w:val="002171DB"/>
    <w:rsid w:val="00217259"/>
    <w:rsid w:val="00217448"/>
    <w:rsid w:val="002175D9"/>
    <w:rsid w:val="002177E8"/>
    <w:rsid w:val="002179E8"/>
    <w:rsid w:val="00217B7A"/>
    <w:rsid w:val="00217C6A"/>
    <w:rsid w:val="00217CD3"/>
    <w:rsid w:val="00217E6F"/>
    <w:rsid w:val="00217EB6"/>
    <w:rsid w:val="002200B9"/>
    <w:rsid w:val="002200F1"/>
    <w:rsid w:val="00220186"/>
    <w:rsid w:val="00220218"/>
    <w:rsid w:val="002203EE"/>
    <w:rsid w:val="00220831"/>
    <w:rsid w:val="00220A33"/>
    <w:rsid w:val="00220BE4"/>
    <w:rsid w:val="00220DF5"/>
    <w:rsid w:val="00220ED5"/>
    <w:rsid w:val="00220EE8"/>
    <w:rsid w:val="00220F0D"/>
    <w:rsid w:val="00220F97"/>
    <w:rsid w:val="00220FD5"/>
    <w:rsid w:val="002210D9"/>
    <w:rsid w:val="00221228"/>
    <w:rsid w:val="00221603"/>
    <w:rsid w:val="00221C36"/>
    <w:rsid w:val="00221DCC"/>
    <w:rsid w:val="00221E6E"/>
    <w:rsid w:val="00222282"/>
    <w:rsid w:val="002222F6"/>
    <w:rsid w:val="00222A5B"/>
    <w:rsid w:val="0022302E"/>
    <w:rsid w:val="0022317F"/>
    <w:rsid w:val="00223347"/>
    <w:rsid w:val="002236DE"/>
    <w:rsid w:val="002237E9"/>
    <w:rsid w:val="00223837"/>
    <w:rsid w:val="002238C2"/>
    <w:rsid w:val="002239A6"/>
    <w:rsid w:val="00223BE6"/>
    <w:rsid w:val="00223E28"/>
    <w:rsid w:val="00223E71"/>
    <w:rsid w:val="00223EF5"/>
    <w:rsid w:val="0022402B"/>
    <w:rsid w:val="00224258"/>
    <w:rsid w:val="0022428A"/>
    <w:rsid w:val="002242C8"/>
    <w:rsid w:val="0022482C"/>
    <w:rsid w:val="00224F28"/>
    <w:rsid w:val="0022500C"/>
    <w:rsid w:val="0022540E"/>
    <w:rsid w:val="00225676"/>
    <w:rsid w:val="002257B3"/>
    <w:rsid w:val="00225A07"/>
    <w:rsid w:val="00225CF7"/>
    <w:rsid w:val="0022604E"/>
    <w:rsid w:val="0022612B"/>
    <w:rsid w:val="00226466"/>
    <w:rsid w:val="00226493"/>
    <w:rsid w:val="00226540"/>
    <w:rsid w:val="002265C1"/>
    <w:rsid w:val="0022663C"/>
    <w:rsid w:val="00226671"/>
    <w:rsid w:val="002266A2"/>
    <w:rsid w:val="00226722"/>
    <w:rsid w:val="002268B5"/>
    <w:rsid w:val="0022724A"/>
    <w:rsid w:val="00227367"/>
    <w:rsid w:val="002275F8"/>
    <w:rsid w:val="00227812"/>
    <w:rsid w:val="00227C70"/>
    <w:rsid w:val="00227D2D"/>
    <w:rsid w:val="00227F4D"/>
    <w:rsid w:val="002300EB"/>
    <w:rsid w:val="002301A5"/>
    <w:rsid w:val="002306CB"/>
    <w:rsid w:val="002307C4"/>
    <w:rsid w:val="002309BE"/>
    <w:rsid w:val="00230A1B"/>
    <w:rsid w:val="00230D0D"/>
    <w:rsid w:val="00230EF5"/>
    <w:rsid w:val="00230F81"/>
    <w:rsid w:val="00231006"/>
    <w:rsid w:val="002311CA"/>
    <w:rsid w:val="002312FC"/>
    <w:rsid w:val="00231386"/>
    <w:rsid w:val="0023166C"/>
    <w:rsid w:val="0023170E"/>
    <w:rsid w:val="00231735"/>
    <w:rsid w:val="00231783"/>
    <w:rsid w:val="00231812"/>
    <w:rsid w:val="0023190B"/>
    <w:rsid w:val="002319A2"/>
    <w:rsid w:val="00231A5E"/>
    <w:rsid w:val="00231AF8"/>
    <w:rsid w:val="0023206D"/>
    <w:rsid w:val="00232178"/>
    <w:rsid w:val="0023222E"/>
    <w:rsid w:val="002323BF"/>
    <w:rsid w:val="002326B2"/>
    <w:rsid w:val="00232760"/>
    <w:rsid w:val="002327A2"/>
    <w:rsid w:val="0023287E"/>
    <w:rsid w:val="00232A67"/>
    <w:rsid w:val="00232B9D"/>
    <w:rsid w:val="00232D66"/>
    <w:rsid w:val="002330FD"/>
    <w:rsid w:val="00233163"/>
    <w:rsid w:val="0023319F"/>
    <w:rsid w:val="00233386"/>
    <w:rsid w:val="002335E4"/>
    <w:rsid w:val="00233717"/>
    <w:rsid w:val="0023382E"/>
    <w:rsid w:val="00233880"/>
    <w:rsid w:val="00233B73"/>
    <w:rsid w:val="00233BBB"/>
    <w:rsid w:val="00233D9F"/>
    <w:rsid w:val="00233DF4"/>
    <w:rsid w:val="0023401E"/>
    <w:rsid w:val="0023445D"/>
    <w:rsid w:val="00234783"/>
    <w:rsid w:val="00234810"/>
    <w:rsid w:val="00234C75"/>
    <w:rsid w:val="00234DA7"/>
    <w:rsid w:val="00234E01"/>
    <w:rsid w:val="00234F70"/>
    <w:rsid w:val="002350D7"/>
    <w:rsid w:val="0023543B"/>
    <w:rsid w:val="00235534"/>
    <w:rsid w:val="002357D0"/>
    <w:rsid w:val="002357DA"/>
    <w:rsid w:val="002358C6"/>
    <w:rsid w:val="00235BF8"/>
    <w:rsid w:val="00235D0D"/>
    <w:rsid w:val="00235D14"/>
    <w:rsid w:val="0023643C"/>
    <w:rsid w:val="00236750"/>
    <w:rsid w:val="00236EC8"/>
    <w:rsid w:val="00236F62"/>
    <w:rsid w:val="00237237"/>
    <w:rsid w:val="00237398"/>
    <w:rsid w:val="002374BD"/>
    <w:rsid w:val="0023754E"/>
    <w:rsid w:val="002377E5"/>
    <w:rsid w:val="00237885"/>
    <w:rsid w:val="002379D6"/>
    <w:rsid w:val="00237C30"/>
    <w:rsid w:val="00237CDD"/>
    <w:rsid w:val="00237DE7"/>
    <w:rsid w:val="00240036"/>
    <w:rsid w:val="0024006E"/>
    <w:rsid w:val="00240344"/>
    <w:rsid w:val="002404EC"/>
    <w:rsid w:val="0024058E"/>
    <w:rsid w:val="002405BD"/>
    <w:rsid w:val="002405C7"/>
    <w:rsid w:val="002407C3"/>
    <w:rsid w:val="002408BA"/>
    <w:rsid w:val="002409D5"/>
    <w:rsid w:val="00240C9F"/>
    <w:rsid w:val="00240F00"/>
    <w:rsid w:val="00241143"/>
    <w:rsid w:val="002414F2"/>
    <w:rsid w:val="0024156B"/>
    <w:rsid w:val="00241903"/>
    <w:rsid w:val="00241C1D"/>
    <w:rsid w:val="00241DFD"/>
    <w:rsid w:val="00241FDD"/>
    <w:rsid w:val="00242027"/>
    <w:rsid w:val="00242112"/>
    <w:rsid w:val="00242353"/>
    <w:rsid w:val="00242A00"/>
    <w:rsid w:val="00242B15"/>
    <w:rsid w:val="00242CF1"/>
    <w:rsid w:val="00242F19"/>
    <w:rsid w:val="00242F3B"/>
    <w:rsid w:val="00243040"/>
    <w:rsid w:val="00243163"/>
    <w:rsid w:val="002434CB"/>
    <w:rsid w:val="00243536"/>
    <w:rsid w:val="0024379C"/>
    <w:rsid w:val="0024383D"/>
    <w:rsid w:val="00243A6C"/>
    <w:rsid w:val="00243A7C"/>
    <w:rsid w:val="00243AC9"/>
    <w:rsid w:val="00243FDB"/>
    <w:rsid w:val="002440AB"/>
    <w:rsid w:val="0024443D"/>
    <w:rsid w:val="00244636"/>
    <w:rsid w:val="00244660"/>
    <w:rsid w:val="0024491D"/>
    <w:rsid w:val="00244AF6"/>
    <w:rsid w:val="00244E3D"/>
    <w:rsid w:val="00244EC7"/>
    <w:rsid w:val="00244ECD"/>
    <w:rsid w:val="002450D2"/>
    <w:rsid w:val="0024516C"/>
    <w:rsid w:val="00245462"/>
    <w:rsid w:val="002454DE"/>
    <w:rsid w:val="002455AC"/>
    <w:rsid w:val="0024590D"/>
    <w:rsid w:val="00245CAE"/>
    <w:rsid w:val="0024608E"/>
    <w:rsid w:val="0024673A"/>
    <w:rsid w:val="00246778"/>
    <w:rsid w:val="002467F8"/>
    <w:rsid w:val="00246856"/>
    <w:rsid w:val="00246886"/>
    <w:rsid w:val="00246C03"/>
    <w:rsid w:val="00246F6B"/>
    <w:rsid w:val="0024712A"/>
    <w:rsid w:val="00247237"/>
    <w:rsid w:val="00247315"/>
    <w:rsid w:val="00247557"/>
    <w:rsid w:val="002476CA"/>
    <w:rsid w:val="0024785C"/>
    <w:rsid w:val="002478B6"/>
    <w:rsid w:val="00247CA2"/>
    <w:rsid w:val="00250018"/>
    <w:rsid w:val="00250039"/>
    <w:rsid w:val="00250697"/>
    <w:rsid w:val="0025073B"/>
    <w:rsid w:val="0025080D"/>
    <w:rsid w:val="0025084B"/>
    <w:rsid w:val="00250960"/>
    <w:rsid w:val="00250B2B"/>
    <w:rsid w:val="00250BC9"/>
    <w:rsid w:val="00251395"/>
    <w:rsid w:val="002517D9"/>
    <w:rsid w:val="00251C6B"/>
    <w:rsid w:val="00252243"/>
    <w:rsid w:val="002524F9"/>
    <w:rsid w:val="0025282C"/>
    <w:rsid w:val="00252B3A"/>
    <w:rsid w:val="00252DB9"/>
    <w:rsid w:val="00252F07"/>
    <w:rsid w:val="00253008"/>
    <w:rsid w:val="002536AC"/>
    <w:rsid w:val="00253BF9"/>
    <w:rsid w:val="00253BFE"/>
    <w:rsid w:val="00253D4F"/>
    <w:rsid w:val="00253DB1"/>
    <w:rsid w:val="00253F37"/>
    <w:rsid w:val="00254071"/>
    <w:rsid w:val="002540C2"/>
    <w:rsid w:val="0025444B"/>
    <w:rsid w:val="002549D1"/>
    <w:rsid w:val="00254D4F"/>
    <w:rsid w:val="002551A6"/>
    <w:rsid w:val="002551FE"/>
    <w:rsid w:val="00255396"/>
    <w:rsid w:val="00255454"/>
    <w:rsid w:val="00255D83"/>
    <w:rsid w:val="002560EE"/>
    <w:rsid w:val="00256285"/>
    <w:rsid w:val="00256762"/>
    <w:rsid w:val="002567E8"/>
    <w:rsid w:val="00256850"/>
    <w:rsid w:val="002568A2"/>
    <w:rsid w:val="00256EE9"/>
    <w:rsid w:val="00257141"/>
    <w:rsid w:val="002571A5"/>
    <w:rsid w:val="0025735F"/>
    <w:rsid w:val="0025780B"/>
    <w:rsid w:val="0025793E"/>
    <w:rsid w:val="00257B0D"/>
    <w:rsid w:val="00257DD8"/>
    <w:rsid w:val="00257E51"/>
    <w:rsid w:val="002600C9"/>
    <w:rsid w:val="00260162"/>
    <w:rsid w:val="002604FA"/>
    <w:rsid w:val="0026052C"/>
    <w:rsid w:val="00260D80"/>
    <w:rsid w:val="00260F45"/>
    <w:rsid w:val="00261112"/>
    <w:rsid w:val="0026114E"/>
    <w:rsid w:val="002614CF"/>
    <w:rsid w:val="00261676"/>
    <w:rsid w:val="002617F2"/>
    <w:rsid w:val="00261818"/>
    <w:rsid w:val="00261C7F"/>
    <w:rsid w:val="00261F60"/>
    <w:rsid w:val="00262345"/>
    <w:rsid w:val="00262667"/>
    <w:rsid w:val="00262C47"/>
    <w:rsid w:val="00262E57"/>
    <w:rsid w:val="00262EFD"/>
    <w:rsid w:val="00263085"/>
    <w:rsid w:val="002630D4"/>
    <w:rsid w:val="0026314D"/>
    <w:rsid w:val="002632A6"/>
    <w:rsid w:val="00263312"/>
    <w:rsid w:val="002634AB"/>
    <w:rsid w:val="0026366C"/>
    <w:rsid w:val="00263CCA"/>
    <w:rsid w:val="00264192"/>
    <w:rsid w:val="00264200"/>
    <w:rsid w:val="0026439D"/>
    <w:rsid w:val="002649B8"/>
    <w:rsid w:val="00264A7E"/>
    <w:rsid w:val="00264B06"/>
    <w:rsid w:val="00264E65"/>
    <w:rsid w:val="002650E0"/>
    <w:rsid w:val="002656E9"/>
    <w:rsid w:val="0026575A"/>
    <w:rsid w:val="00265A33"/>
    <w:rsid w:val="00265CC0"/>
    <w:rsid w:val="00265D11"/>
    <w:rsid w:val="00265DD2"/>
    <w:rsid w:val="00265E1B"/>
    <w:rsid w:val="00265E25"/>
    <w:rsid w:val="00265FEF"/>
    <w:rsid w:val="002665E5"/>
    <w:rsid w:val="002665FD"/>
    <w:rsid w:val="002666F3"/>
    <w:rsid w:val="00266746"/>
    <w:rsid w:val="0026681B"/>
    <w:rsid w:val="002668EF"/>
    <w:rsid w:val="00266A34"/>
    <w:rsid w:val="00266BD3"/>
    <w:rsid w:val="0026708B"/>
    <w:rsid w:val="002673B8"/>
    <w:rsid w:val="002674DA"/>
    <w:rsid w:val="002677EA"/>
    <w:rsid w:val="00267915"/>
    <w:rsid w:val="00267940"/>
    <w:rsid w:val="00270235"/>
    <w:rsid w:val="00270530"/>
    <w:rsid w:val="0027083B"/>
    <w:rsid w:val="00270ADE"/>
    <w:rsid w:val="00270D0C"/>
    <w:rsid w:val="00270E34"/>
    <w:rsid w:val="002710BF"/>
    <w:rsid w:val="002715E3"/>
    <w:rsid w:val="002716FE"/>
    <w:rsid w:val="00271701"/>
    <w:rsid w:val="00271AC7"/>
    <w:rsid w:val="00271B4F"/>
    <w:rsid w:val="00271C08"/>
    <w:rsid w:val="00271C94"/>
    <w:rsid w:val="00271F5D"/>
    <w:rsid w:val="002721AC"/>
    <w:rsid w:val="002722BE"/>
    <w:rsid w:val="00272436"/>
    <w:rsid w:val="00272495"/>
    <w:rsid w:val="0027250A"/>
    <w:rsid w:val="0027255A"/>
    <w:rsid w:val="0027263D"/>
    <w:rsid w:val="002728B0"/>
    <w:rsid w:val="00272B94"/>
    <w:rsid w:val="00272C23"/>
    <w:rsid w:val="00272DEC"/>
    <w:rsid w:val="00273022"/>
    <w:rsid w:val="00273285"/>
    <w:rsid w:val="00273418"/>
    <w:rsid w:val="0027362B"/>
    <w:rsid w:val="00273647"/>
    <w:rsid w:val="00273AAB"/>
    <w:rsid w:val="00273BC0"/>
    <w:rsid w:val="00273DC5"/>
    <w:rsid w:val="00273DDE"/>
    <w:rsid w:val="00273E80"/>
    <w:rsid w:val="00273F54"/>
    <w:rsid w:val="00274020"/>
    <w:rsid w:val="00274278"/>
    <w:rsid w:val="002748B1"/>
    <w:rsid w:val="00274915"/>
    <w:rsid w:val="00274972"/>
    <w:rsid w:val="00274A98"/>
    <w:rsid w:val="00274F57"/>
    <w:rsid w:val="00275014"/>
    <w:rsid w:val="00275040"/>
    <w:rsid w:val="002750AC"/>
    <w:rsid w:val="00275196"/>
    <w:rsid w:val="002751E8"/>
    <w:rsid w:val="0027525C"/>
    <w:rsid w:val="0027541C"/>
    <w:rsid w:val="00275696"/>
    <w:rsid w:val="002757C9"/>
    <w:rsid w:val="002758AD"/>
    <w:rsid w:val="00275A74"/>
    <w:rsid w:val="00275E86"/>
    <w:rsid w:val="00275F93"/>
    <w:rsid w:val="00276364"/>
    <w:rsid w:val="002765E9"/>
    <w:rsid w:val="002766A0"/>
    <w:rsid w:val="0027672F"/>
    <w:rsid w:val="00276918"/>
    <w:rsid w:val="002769F8"/>
    <w:rsid w:val="00276C0B"/>
    <w:rsid w:val="00276CBC"/>
    <w:rsid w:val="00276E2C"/>
    <w:rsid w:val="002770BB"/>
    <w:rsid w:val="0027710E"/>
    <w:rsid w:val="002771A3"/>
    <w:rsid w:val="0027751A"/>
    <w:rsid w:val="002775B4"/>
    <w:rsid w:val="0027764F"/>
    <w:rsid w:val="002778DF"/>
    <w:rsid w:val="00277957"/>
    <w:rsid w:val="00277AF6"/>
    <w:rsid w:val="00277DE8"/>
    <w:rsid w:val="002801B9"/>
    <w:rsid w:val="002801DB"/>
    <w:rsid w:val="00280275"/>
    <w:rsid w:val="00280375"/>
    <w:rsid w:val="002803F8"/>
    <w:rsid w:val="00280653"/>
    <w:rsid w:val="00280675"/>
    <w:rsid w:val="002808F1"/>
    <w:rsid w:val="002809A3"/>
    <w:rsid w:val="00280A25"/>
    <w:rsid w:val="00280A58"/>
    <w:rsid w:val="00280B77"/>
    <w:rsid w:val="00280DD5"/>
    <w:rsid w:val="00281037"/>
    <w:rsid w:val="002810FF"/>
    <w:rsid w:val="00281345"/>
    <w:rsid w:val="0028193C"/>
    <w:rsid w:val="00281EE3"/>
    <w:rsid w:val="00282122"/>
    <w:rsid w:val="0028246F"/>
    <w:rsid w:val="0028258E"/>
    <w:rsid w:val="00282717"/>
    <w:rsid w:val="002827FE"/>
    <w:rsid w:val="002829D7"/>
    <w:rsid w:val="00282A05"/>
    <w:rsid w:val="00282B02"/>
    <w:rsid w:val="00282C2B"/>
    <w:rsid w:val="00282CFB"/>
    <w:rsid w:val="0028379A"/>
    <w:rsid w:val="00283947"/>
    <w:rsid w:val="00283A30"/>
    <w:rsid w:val="00283F0D"/>
    <w:rsid w:val="00284307"/>
    <w:rsid w:val="00284842"/>
    <w:rsid w:val="002849FE"/>
    <w:rsid w:val="00284B3B"/>
    <w:rsid w:val="00284EFB"/>
    <w:rsid w:val="00285002"/>
    <w:rsid w:val="0028501A"/>
    <w:rsid w:val="002850A5"/>
    <w:rsid w:val="00285108"/>
    <w:rsid w:val="002852AC"/>
    <w:rsid w:val="0028550C"/>
    <w:rsid w:val="002856E1"/>
    <w:rsid w:val="00285CC1"/>
    <w:rsid w:val="00285D66"/>
    <w:rsid w:val="00286094"/>
    <w:rsid w:val="00286680"/>
    <w:rsid w:val="002866FB"/>
    <w:rsid w:val="002867BA"/>
    <w:rsid w:val="00286866"/>
    <w:rsid w:val="00286C03"/>
    <w:rsid w:val="00286E0C"/>
    <w:rsid w:val="002876BD"/>
    <w:rsid w:val="0028780E"/>
    <w:rsid w:val="0028789F"/>
    <w:rsid w:val="002878CB"/>
    <w:rsid w:val="00287F95"/>
    <w:rsid w:val="00290004"/>
    <w:rsid w:val="0029007F"/>
    <w:rsid w:val="002900BD"/>
    <w:rsid w:val="0029029E"/>
    <w:rsid w:val="002902A3"/>
    <w:rsid w:val="00290318"/>
    <w:rsid w:val="00290424"/>
    <w:rsid w:val="002904C2"/>
    <w:rsid w:val="00290624"/>
    <w:rsid w:val="00290714"/>
    <w:rsid w:val="002908A3"/>
    <w:rsid w:val="00290AA5"/>
    <w:rsid w:val="00290B38"/>
    <w:rsid w:val="00290B90"/>
    <w:rsid w:val="00290DB3"/>
    <w:rsid w:val="00290E92"/>
    <w:rsid w:val="00290F11"/>
    <w:rsid w:val="00291177"/>
    <w:rsid w:val="0029117E"/>
    <w:rsid w:val="00291224"/>
    <w:rsid w:val="00291346"/>
    <w:rsid w:val="00291659"/>
    <w:rsid w:val="002916F2"/>
    <w:rsid w:val="00291851"/>
    <w:rsid w:val="00291B18"/>
    <w:rsid w:val="00291BBB"/>
    <w:rsid w:val="00291D25"/>
    <w:rsid w:val="00291D61"/>
    <w:rsid w:val="00291EFA"/>
    <w:rsid w:val="0029244F"/>
    <w:rsid w:val="0029251C"/>
    <w:rsid w:val="0029289E"/>
    <w:rsid w:val="002928FA"/>
    <w:rsid w:val="00292A98"/>
    <w:rsid w:val="00292AA3"/>
    <w:rsid w:val="00292BFB"/>
    <w:rsid w:val="00292C20"/>
    <w:rsid w:val="00292E3E"/>
    <w:rsid w:val="00292FF0"/>
    <w:rsid w:val="00293044"/>
    <w:rsid w:val="00293244"/>
    <w:rsid w:val="0029338B"/>
    <w:rsid w:val="00293756"/>
    <w:rsid w:val="002937B0"/>
    <w:rsid w:val="002938C9"/>
    <w:rsid w:val="0029396D"/>
    <w:rsid w:val="00293E05"/>
    <w:rsid w:val="00293FAD"/>
    <w:rsid w:val="002940C7"/>
    <w:rsid w:val="0029410D"/>
    <w:rsid w:val="00294141"/>
    <w:rsid w:val="00294267"/>
    <w:rsid w:val="00294513"/>
    <w:rsid w:val="002945E6"/>
    <w:rsid w:val="0029477B"/>
    <w:rsid w:val="00294B6A"/>
    <w:rsid w:val="00294C3D"/>
    <w:rsid w:val="00294C9B"/>
    <w:rsid w:val="00294D93"/>
    <w:rsid w:val="00294F3F"/>
    <w:rsid w:val="00295019"/>
    <w:rsid w:val="00295211"/>
    <w:rsid w:val="0029543A"/>
    <w:rsid w:val="0029546C"/>
    <w:rsid w:val="002956CC"/>
    <w:rsid w:val="0029576B"/>
    <w:rsid w:val="00295852"/>
    <w:rsid w:val="002958A0"/>
    <w:rsid w:val="00295922"/>
    <w:rsid w:val="00295CE6"/>
    <w:rsid w:val="002961D6"/>
    <w:rsid w:val="0029661D"/>
    <w:rsid w:val="0029684C"/>
    <w:rsid w:val="00296983"/>
    <w:rsid w:val="00296989"/>
    <w:rsid w:val="002969BA"/>
    <w:rsid w:val="00296B25"/>
    <w:rsid w:val="00296C76"/>
    <w:rsid w:val="00296E1B"/>
    <w:rsid w:val="00296FFC"/>
    <w:rsid w:val="00297064"/>
    <w:rsid w:val="0029710D"/>
    <w:rsid w:val="002972A6"/>
    <w:rsid w:val="002973CA"/>
    <w:rsid w:val="0029761F"/>
    <w:rsid w:val="00297B75"/>
    <w:rsid w:val="00297BA1"/>
    <w:rsid w:val="00297ED5"/>
    <w:rsid w:val="00297F64"/>
    <w:rsid w:val="002A0002"/>
    <w:rsid w:val="002A001C"/>
    <w:rsid w:val="002A0157"/>
    <w:rsid w:val="002A020E"/>
    <w:rsid w:val="002A0665"/>
    <w:rsid w:val="002A06A1"/>
    <w:rsid w:val="002A07FB"/>
    <w:rsid w:val="002A0D57"/>
    <w:rsid w:val="002A198A"/>
    <w:rsid w:val="002A1BFC"/>
    <w:rsid w:val="002A1CAE"/>
    <w:rsid w:val="002A1D1D"/>
    <w:rsid w:val="002A1DD3"/>
    <w:rsid w:val="002A1F2B"/>
    <w:rsid w:val="002A1F50"/>
    <w:rsid w:val="002A1FC9"/>
    <w:rsid w:val="002A2169"/>
    <w:rsid w:val="002A21A9"/>
    <w:rsid w:val="002A224D"/>
    <w:rsid w:val="002A22ED"/>
    <w:rsid w:val="002A2495"/>
    <w:rsid w:val="002A26DA"/>
    <w:rsid w:val="002A2804"/>
    <w:rsid w:val="002A2A5E"/>
    <w:rsid w:val="002A2B53"/>
    <w:rsid w:val="002A2B62"/>
    <w:rsid w:val="002A2CFE"/>
    <w:rsid w:val="002A2D11"/>
    <w:rsid w:val="002A2F5E"/>
    <w:rsid w:val="002A3014"/>
    <w:rsid w:val="002A30D8"/>
    <w:rsid w:val="002A31AB"/>
    <w:rsid w:val="002A338E"/>
    <w:rsid w:val="002A346D"/>
    <w:rsid w:val="002A349B"/>
    <w:rsid w:val="002A3858"/>
    <w:rsid w:val="002A3981"/>
    <w:rsid w:val="002A3BFA"/>
    <w:rsid w:val="002A3EB8"/>
    <w:rsid w:val="002A4835"/>
    <w:rsid w:val="002A49E6"/>
    <w:rsid w:val="002A4BEB"/>
    <w:rsid w:val="002A4CD7"/>
    <w:rsid w:val="002A4D71"/>
    <w:rsid w:val="002A4D84"/>
    <w:rsid w:val="002A4E48"/>
    <w:rsid w:val="002A50BA"/>
    <w:rsid w:val="002A50D3"/>
    <w:rsid w:val="002A5198"/>
    <w:rsid w:val="002A52DB"/>
    <w:rsid w:val="002A5486"/>
    <w:rsid w:val="002A5CD8"/>
    <w:rsid w:val="002A5D51"/>
    <w:rsid w:val="002A6126"/>
    <w:rsid w:val="002A64BB"/>
    <w:rsid w:val="002A67BA"/>
    <w:rsid w:val="002A6976"/>
    <w:rsid w:val="002A69B1"/>
    <w:rsid w:val="002A6AEF"/>
    <w:rsid w:val="002A6B00"/>
    <w:rsid w:val="002A6BE8"/>
    <w:rsid w:val="002A6E75"/>
    <w:rsid w:val="002A7260"/>
    <w:rsid w:val="002A7354"/>
    <w:rsid w:val="002A74AA"/>
    <w:rsid w:val="002A78D3"/>
    <w:rsid w:val="002A79DD"/>
    <w:rsid w:val="002A7B71"/>
    <w:rsid w:val="002A7ED6"/>
    <w:rsid w:val="002A7FDC"/>
    <w:rsid w:val="002B008E"/>
    <w:rsid w:val="002B01F4"/>
    <w:rsid w:val="002B04FC"/>
    <w:rsid w:val="002B061D"/>
    <w:rsid w:val="002B0787"/>
    <w:rsid w:val="002B0927"/>
    <w:rsid w:val="002B0BCF"/>
    <w:rsid w:val="002B10ED"/>
    <w:rsid w:val="002B11A0"/>
    <w:rsid w:val="002B1698"/>
    <w:rsid w:val="002B1A1E"/>
    <w:rsid w:val="002B1C09"/>
    <w:rsid w:val="002B1C43"/>
    <w:rsid w:val="002B1FA9"/>
    <w:rsid w:val="002B2102"/>
    <w:rsid w:val="002B2426"/>
    <w:rsid w:val="002B26BE"/>
    <w:rsid w:val="002B283B"/>
    <w:rsid w:val="002B28C3"/>
    <w:rsid w:val="002B29C9"/>
    <w:rsid w:val="002B2A39"/>
    <w:rsid w:val="002B2AAC"/>
    <w:rsid w:val="002B2E2D"/>
    <w:rsid w:val="002B2FBE"/>
    <w:rsid w:val="002B3105"/>
    <w:rsid w:val="002B3137"/>
    <w:rsid w:val="002B31E6"/>
    <w:rsid w:val="002B3242"/>
    <w:rsid w:val="002B350A"/>
    <w:rsid w:val="002B352C"/>
    <w:rsid w:val="002B35C9"/>
    <w:rsid w:val="002B3640"/>
    <w:rsid w:val="002B3648"/>
    <w:rsid w:val="002B39CE"/>
    <w:rsid w:val="002B3ACD"/>
    <w:rsid w:val="002B3F61"/>
    <w:rsid w:val="002B40F1"/>
    <w:rsid w:val="002B4237"/>
    <w:rsid w:val="002B4421"/>
    <w:rsid w:val="002B46A2"/>
    <w:rsid w:val="002B46C4"/>
    <w:rsid w:val="002B49AB"/>
    <w:rsid w:val="002B4C5C"/>
    <w:rsid w:val="002B4CA7"/>
    <w:rsid w:val="002B4F95"/>
    <w:rsid w:val="002B50D0"/>
    <w:rsid w:val="002B5223"/>
    <w:rsid w:val="002B52D6"/>
    <w:rsid w:val="002B5818"/>
    <w:rsid w:val="002B5BB8"/>
    <w:rsid w:val="002B5CFC"/>
    <w:rsid w:val="002B5E7C"/>
    <w:rsid w:val="002B5EE0"/>
    <w:rsid w:val="002B61FC"/>
    <w:rsid w:val="002B6213"/>
    <w:rsid w:val="002B679E"/>
    <w:rsid w:val="002B69F5"/>
    <w:rsid w:val="002B6AA5"/>
    <w:rsid w:val="002B6B00"/>
    <w:rsid w:val="002B6C9F"/>
    <w:rsid w:val="002B70AE"/>
    <w:rsid w:val="002B7180"/>
    <w:rsid w:val="002B7665"/>
    <w:rsid w:val="002B7789"/>
    <w:rsid w:val="002B7B17"/>
    <w:rsid w:val="002B7B9F"/>
    <w:rsid w:val="002B7BAB"/>
    <w:rsid w:val="002B7C09"/>
    <w:rsid w:val="002B7C90"/>
    <w:rsid w:val="002B7D63"/>
    <w:rsid w:val="002C06E2"/>
    <w:rsid w:val="002C091A"/>
    <w:rsid w:val="002C0C81"/>
    <w:rsid w:val="002C0CD4"/>
    <w:rsid w:val="002C0F45"/>
    <w:rsid w:val="002C14EB"/>
    <w:rsid w:val="002C1519"/>
    <w:rsid w:val="002C185A"/>
    <w:rsid w:val="002C19C1"/>
    <w:rsid w:val="002C1A57"/>
    <w:rsid w:val="002C1ABA"/>
    <w:rsid w:val="002C2206"/>
    <w:rsid w:val="002C22FA"/>
    <w:rsid w:val="002C2351"/>
    <w:rsid w:val="002C2421"/>
    <w:rsid w:val="002C2535"/>
    <w:rsid w:val="002C2815"/>
    <w:rsid w:val="002C2B56"/>
    <w:rsid w:val="002C2B60"/>
    <w:rsid w:val="002C2E1F"/>
    <w:rsid w:val="002C2EC1"/>
    <w:rsid w:val="002C2F6F"/>
    <w:rsid w:val="002C3034"/>
    <w:rsid w:val="002C3226"/>
    <w:rsid w:val="002C335D"/>
    <w:rsid w:val="002C3BE8"/>
    <w:rsid w:val="002C3D58"/>
    <w:rsid w:val="002C3E39"/>
    <w:rsid w:val="002C4069"/>
    <w:rsid w:val="002C4188"/>
    <w:rsid w:val="002C43BA"/>
    <w:rsid w:val="002C442D"/>
    <w:rsid w:val="002C44C9"/>
    <w:rsid w:val="002C469E"/>
    <w:rsid w:val="002C4B0A"/>
    <w:rsid w:val="002C4D23"/>
    <w:rsid w:val="002C4DB1"/>
    <w:rsid w:val="002C4E6B"/>
    <w:rsid w:val="002C545E"/>
    <w:rsid w:val="002C5603"/>
    <w:rsid w:val="002C5B6C"/>
    <w:rsid w:val="002C5CEF"/>
    <w:rsid w:val="002C5EE9"/>
    <w:rsid w:val="002C5F71"/>
    <w:rsid w:val="002C600B"/>
    <w:rsid w:val="002C611F"/>
    <w:rsid w:val="002C672C"/>
    <w:rsid w:val="002C6940"/>
    <w:rsid w:val="002C69D8"/>
    <w:rsid w:val="002C6B5C"/>
    <w:rsid w:val="002C6E76"/>
    <w:rsid w:val="002C6F28"/>
    <w:rsid w:val="002C6F92"/>
    <w:rsid w:val="002C720F"/>
    <w:rsid w:val="002C7376"/>
    <w:rsid w:val="002C76F0"/>
    <w:rsid w:val="002C78A9"/>
    <w:rsid w:val="002C796C"/>
    <w:rsid w:val="002C7BBE"/>
    <w:rsid w:val="002C7D0C"/>
    <w:rsid w:val="002D01B3"/>
    <w:rsid w:val="002D02B5"/>
    <w:rsid w:val="002D0DA3"/>
    <w:rsid w:val="002D1158"/>
    <w:rsid w:val="002D125C"/>
    <w:rsid w:val="002D12B3"/>
    <w:rsid w:val="002D15F0"/>
    <w:rsid w:val="002D16DA"/>
    <w:rsid w:val="002D17E0"/>
    <w:rsid w:val="002D1AB6"/>
    <w:rsid w:val="002D1AF5"/>
    <w:rsid w:val="002D1CA1"/>
    <w:rsid w:val="002D1CD7"/>
    <w:rsid w:val="002D1E64"/>
    <w:rsid w:val="002D1FA8"/>
    <w:rsid w:val="002D1FF8"/>
    <w:rsid w:val="002D200D"/>
    <w:rsid w:val="002D20A6"/>
    <w:rsid w:val="002D20C6"/>
    <w:rsid w:val="002D254F"/>
    <w:rsid w:val="002D2595"/>
    <w:rsid w:val="002D260F"/>
    <w:rsid w:val="002D28A1"/>
    <w:rsid w:val="002D2991"/>
    <w:rsid w:val="002D2A64"/>
    <w:rsid w:val="002D2BA3"/>
    <w:rsid w:val="002D2BF8"/>
    <w:rsid w:val="002D2C42"/>
    <w:rsid w:val="002D2CFB"/>
    <w:rsid w:val="002D2D9B"/>
    <w:rsid w:val="002D2F37"/>
    <w:rsid w:val="002D32E6"/>
    <w:rsid w:val="002D3617"/>
    <w:rsid w:val="002D36C1"/>
    <w:rsid w:val="002D37C2"/>
    <w:rsid w:val="002D3B02"/>
    <w:rsid w:val="002D3DD0"/>
    <w:rsid w:val="002D3EC0"/>
    <w:rsid w:val="002D3F07"/>
    <w:rsid w:val="002D3F8F"/>
    <w:rsid w:val="002D422A"/>
    <w:rsid w:val="002D494C"/>
    <w:rsid w:val="002D4E17"/>
    <w:rsid w:val="002D4FAF"/>
    <w:rsid w:val="002D515A"/>
    <w:rsid w:val="002D52C2"/>
    <w:rsid w:val="002D539A"/>
    <w:rsid w:val="002D5458"/>
    <w:rsid w:val="002D5865"/>
    <w:rsid w:val="002D59A3"/>
    <w:rsid w:val="002D5A11"/>
    <w:rsid w:val="002D6053"/>
    <w:rsid w:val="002D60DC"/>
    <w:rsid w:val="002D610D"/>
    <w:rsid w:val="002D62C4"/>
    <w:rsid w:val="002D6686"/>
    <w:rsid w:val="002D6902"/>
    <w:rsid w:val="002D6B73"/>
    <w:rsid w:val="002D6CC2"/>
    <w:rsid w:val="002D6CFA"/>
    <w:rsid w:val="002D6E9B"/>
    <w:rsid w:val="002D757D"/>
    <w:rsid w:val="002D763D"/>
    <w:rsid w:val="002D7735"/>
    <w:rsid w:val="002D780B"/>
    <w:rsid w:val="002D792D"/>
    <w:rsid w:val="002D7AEC"/>
    <w:rsid w:val="002D7C82"/>
    <w:rsid w:val="002E014A"/>
    <w:rsid w:val="002E02C3"/>
    <w:rsid w:val="002E09E5"/>
    <w:rsid w:val="002E0A0F"/>
    <w:rsid w:val="002E0C79"/>
    <w:rsid w:val="002E0CCC"/>
    <w:rsid w:val="002E0D93"/>
    <w:rsid w:val="002E0E0D"/>
    <w:rsid w:val="002E1208"/>
    <w:rsid w:val="002E18B3"/>
    <w:rsid w:val="002E215A"/>
    <w:rsid w:val="002E2280"/>
    <w:rsid w:val="002E257D"/>
    <w:rsid w:val="002E27A5"/>
    <w:rsid w:val="002E2895"/>
    <w:rsid w:val="002E2899"/>
    <w:rsid w:val="002E29B4"/>
    <w:rsid w:val="002E2BED"/>
    <w:rsid w:val="002E33BE"/>
    <w:rsid w:val="002E3570"/>
    <w:rsid w:val="002E3684"/>
    <w:rsid w:val="002E36D1"/>
    <w:rsid w:val="002E36FA"/>
    <w:rsid w:val="002E3AAA"/>
    <w:rsid w:val="002E3E61"/>
    <w:rsid w:val="002E4422"/>
    <w:rsid w:val="002E489E"/>
    <w:rsid w:val="002E4AE4"/>
    <w:rsid w:val="002E4C70"/>
    <w:rsid w:val="002E5B8B"/>
    <w:rsid w:val="002E5BCC"/>
    <w:rsid w:val="002E5D1F"/>
    <w:rsid w:val="002E5E31"/>
    <w:rsid w:val="002E60C8"/>
    <w:rsid w:val="002E64E1"/>
    <w:rsid w:val="002E65D9"/>
    <w:rsid w:val="002E6683"/>
    <w:rsid w:val="002E69DE"/>
    <w:rsid w:val="002E6E3A"/>
    <w:rsid w:val="002E6F5C"/>
    <w:rsid w:val="002E731E"/>
    <w:rsid w:val="002E7374"/>
    <w:rsid w:val="002E74C6"/>
    <w:rsid w:val="002E785B"/>
    <w:rsid w:val="002E78C8"/>
    <w:rsid w:val="002E78CA"/>
    <w:rsid w:val="002E795D"/>
    <w:rsid w:val="002E7A58"/>
    <w:rsid w:val="002E7A98"/>
    <w:rsid w:val="002E7AEA"/>
    <w:rsid w:val="002E7B56"/>
    <w:rsid w:val="002E7BAF"/>
    <w:rsid w:val="002F003D"/>
    <w:rsid w:val="002F018B"/>
    <w:rsid w:val="002F0296"/>
    <w:rsid w:val="002F0922"/>
    <w:rsid w:val="002F0B57"/>
    <w:rsid w:val="002F0DC0"/>
    <w:rsid w:val="002F0FD6"/>
    <w:rsid w:val="002F1011"/>
    <w:rsid w:val="002F1359"/>
    <w:rsid w:val="002F15E2"/>
    <w:rsid w:val="002F16A4"/>
    <w:rsid w:val="002F17A9"/>
    <w:rsid w:val="002F18A7"/>
    <w:rsid w:val="002F19C0"/>
    <w:rsid w:val="002F1A45"/>
    <w:rsid w:val="002F1C86"/>
    <w:rsid w:val="002F207E"/>
    <w:rsid w:val="002F2080"/>
    <w:rsid w:val="002F20EB"/>
    <w:rsid w:val="002F2119"/>
    <w:rsid w:val="002F217D"/>
    <w:rsid w:val="002F28DC"/>
    <w:rsid w:val="002F2B19"/>
    <w:rsid w:val="002F2E3C"/>
    <w:rsid w:val="002F2E6C"/>
    <w:rsid w:val="002F33C4"/>
    <w:rsid w:val="002F373C"/>
    <w:rsid w:val="002F399B"/>
    <w:rsid w:val="002F39AA"/>
    <w:rsid w:val="002F3A08"/>
    <w:rsid w:val="002F3A5A"/>
    <w:rsid w:val="002F3A98"/>
    <w:rsid w:val="002F3F8E"/>
    <w:rsid w:val="002F4221"/>
    <w:rsid w:val="002F444F"/>
    <w:rsid w:val="002F48DC"/>
    <w:rsid w:val="002F4AC1"/>
    <w:rsid w:val="002F4E72"/>
    <w:rsid w:val="002F4F17"/>
    <w:rsid w:val="002F52A1"/>
    <w:rsid w:val="002F53DF"/>
    <w:rsid w:val="002F54A3"/>
    <w:rsid w:val="002F57E5"/>
    <w:rsid w:val="002F5A43"/>
    <w:rsid w:val="002F5C86"/>
    <w:rsid w:val="002F5C9F"/>
    <w:rsid w:val="002F5CA0"/>
    <w:rsid w:val="002F5D27"/>
    <w:rsid w:val="002F5D55"/>
    <w:rsid w:val="002F5DA3"/>
    <w:rsid w:val="002F625F"/>
    <w:rsid w:val="002F6779"/>
    <w:rsid w:val="002F6824"/>
    <w:rsid w:val="002F6A0C"/>
    <w:rsid w:val="002F6ABA"/>
    <w:rsid w:val="002F6C87"/>
    <w:rsid w:val="002F6DA0"/>
    <w:rsid w:val="002F6DFE"/>
    <w:rsid w:val="002F6E93"/>
    <w:rsid w:val="002F7303"/>
    <w:rsid w:val="002F73AE"/>
    <w:rsid w:val="002F7516"/>
    <w:rsid w:val="002F7671"/>
    <w:rsid w:val="002F7889"/>
    <w:rsid w:val="002F7908"/>
    <w:rsid w:val="002F79BA"/>
    <w:rsid w:val="002F7AE6"/>
    <w:rsid w:val="002F7D70"/>
    <w:rsid w:val="002F7FD6"/>
    <w:rsid w:val="003000A9"/>
    <w:rsid w:val="003000BE"/>
    <w:rsid w:val="00300400"/>
    <w:rsid w:val="00300679"/>
    <w:rsid w:val="00300871"/>
    <w:rsid w:val="0030097A"/>
    <w:rsid w:val="003009A1"/>
    <w:rsid w:val="00300AA8"/>
    <w:rsid w:val="00300D96"/>
    <w:rsid w:val="00300E39"/>
    <w:rsid w:val="00301609"/>
    <w:rsid w:val="00301AEC"/>
    <w:rsid w:val="00301B71"/>
    <w:rsid w:val="00301CC2"/>
    <w:rsid w:val="00301DB1"/>
    <w:rsid w:val="00301DDE"/>
    <w:rsid w:val="0030200F"/>
    <w:rsid w:val="003021A4"/>
    <w:rsid w:val="003022F3"/>
    <w:rsid w:val="00302322"/>
    <w:rsid w:val="0030261F"/>
    <w:rsid w:val="00302634"/>
    <w:rsid w:val="0030263F"/>
    <w:rsid w:val="0030266D"/>
    <w:rsid w:val="003027A2"/>
    <w:rsid w:val="003027D4"/>
    <w:rsid w:val="0030282F"/>
    <w:rsid w:val="00302E18"/>
    <w:rsid w:val="00302F4E"/>
    <w:rsid w:val="0030314D"/>
    <w:rsid w:val="003031E7"/>
    <w:rsid w:val="003034EC"/>
    <w:rsid w:val="0030357A"/>
    <w:rsid w:val="003035E8"/>
    <w:rsid w:val="00303892"/>
    <w:rsid w:val="00303BB2"/>
    <w:rsid w:val="00303C7D"/>
    <w:rsid w:val="00303F3E"/>
    <w:rsid w:val="0030423C"/>
    <w:rsid w:val="0030439A"/>
    <w:rsid w:val="0030455F"/>
    <w:rsid w:val="0030458B"/>
    <w:rsid w:val="00304712"/>
    <w:rsid w:val="0030489F"/>
    <w:rsid w:val="003048E2"/>
    <w:rsid w:val="00304B1F"/>
    <w:rsid w:val="00304B68"/>
    <w:rsid w:val="00304C74"/>
    <w:rsid w:val="00304EA9"/>
    <w:rsid w:val="00304F6D"/>
    <w:rsid w:val="003050F9"/>
    <w:rsid w:val="003051C1"/>
    <w:rsid w:val="003051F9"/>
    <w:rsid w:val="00305254"/>
    <w:rsid w:val="003053C6"/>
    <w:rsid w:val="003054E1"/>
    <w:rsid w:val="0030555B"/>
    <w:rsid w:val="00305A1B"/>
    <w:rsid w:val="00305E05"/>
    <w:rsid w:val="00305E99"/>
    <w:rsid w:val="0030603A"/>
    <w:rsid w:val="003061E0"/>
    <w:rsid w:val="0030674A"/>
    <w:rsid w:val="003067AD"/>
    <w:rsid w:val="00306C7E"/>
    <w:rsid w:val="003073B0"/>
    <w:rsid w:val="003073D0"/>
    <w:rsid w:val="003076C9"/>
    <w:rsid w:val="00307966"/>
    <w:rsid w:val="003079D9"/>
    <w:rsid w:val="00307B9A"/>
    <w:rsid w:val="00307D56"/>
    <w:rsid w:val="00307FE8"/>
    <w:rsid w:val="00310337"/>
    <w:rsid w:val="00310387"/>
    <w:rsid w:val="00310485"/>
    <w:rsid w:val="00310CF0"/>
    <w:rsid w:val="00310D73"/>
    <w:rsid w:val="00310DBC"/>
    <w:rsid w:val="00310DC3"/>
    <w:rsid w:val="003110EB"/>
    <w:rsid w:val="0031123E"/>
    <w:rsid w:val="0031129E"/>
    <w:rsid w:val="00311381"/>
    <w:rsid w:val="00311549"/>
    <w:rsid w:val="003116B6"/>
    <w:rsid w:val="003116D7"/>
    <w:rsid w:val="003119FE"/>
    <w:rsid w:val="00311C12"/>
    <w:rsid w:val="00311CA9"/>
    <w:rsid w:val="00311DBF"/>
    <w:rsid w:val="00311F37"/>
    <w:rsid w:val="00311FCD"/>
    <w:rsid w:val="00312023"/>
    <w:rsid w:val="0031234E"/>
    <w:rsid w:val="00312461"/>
    <w:rsid w:val="00312585"/>
    <w:rsid w:val="003126C6"/>
    <w:rsid w:val="003128CB"/>
    <w:rsid w:val="0031290E"/>
    <w:rsid w:val="00312974"/>
    <w:rsid w:val="00312B2C"/>
    <w:rsid w:val="00312C1A"/>
    <w:rsid w:val="00312E17"/>
    <w:rsid w:val="00313040"/>
    <w:rsid w:val="00313268"/>
    <w:rsid w:val="003133BA"/>
    <w:rsid w:val="003134AD"/>
    <w:rsid w:val="00313769"/>
    <w:rsid w:val="003137F4"/>
    <w:rsid w:val="00313940"/>
    <w:rsid w:val="00313A55"/>
    <w:rsid w:val="00313B8C"/>
    <w:rsid w:val="00313C77"/>
    <w:rsid w:val="00314006"/>
    <w:rsid w:val="0031451B"/>
    <w:rsid w:val="00314645"/>
    <w:rsid w:val="0031477D"/>
    <w:rsid w:val="003149ED"/>
    <w:rsid w:val="00315112"/>
    <w:rsid w:val="003154E6"/>
    <w:rsid w:val="00315754"/>
    <w:rsid w:val="00315917"/>
    <w:rsid w:val="00315B18"/>
    <w:rsid w:val="00315CA4"/>
    <w:rsid w:val="00315D9D"/>
    <w:rsid w:val="00315EEA"/>
    <w:rsid w:val="00316099"/>
    <w:rsid w:val="003160EB"/>
    <w:rsid w:val="003161E6"/>
    <w:rsid w:val="00316360"/>
    <w:rsid w:val="00316946"/>
    <w:rsid w:val="0031696B"/>
    <w:rsid w:val="0031755B"/>
    <w:rsid w:val="00317562"/>
    <w:rsid w:val="003178F7"/>
    <w:rsid w:val="00317CA0"/>
    <w:rsid w:val="00317F98"/>
    <w:rsid w:val="0032037C"/>
    <w:rsid w:val="003209A1"/>
    <w:rsid w:val="00320BD3"/>
    <w:rsid w:val="00320CD2"/>
    <w:rsid w:val="00320DFB"/>
    <w:rsid w:val="00320E0B"/>
    <w:rsid w:val="003211F2"/>
    <w:rsid w:val="003212A7"/>
    <w:rsid w:val="003213C1"/>
    <w:rsid w:val="003213F0"/>
    <w:rsid w:val="003217EE"/>
    <w:rsid w:val="003218EF"/>
    <w:rsid w:val="00321AFF"/>
    <w:rsid w:val="00321B1D"/>
    <w:rsid w:val="00321B60"/>
    <w:rsid w:val="00321D69"/>
    <w:rsid w:val="00321DE2"/>
    <w:rsid w:val="00322004"/>
    <w:rsid w:val="003222A8"/>
    <w:rsid w:val="003224F5"/>
    <w:rsid w:val="003226DE"/>
    <w:rsid w:val="00322745"/>
    <w:rsid w:val="00322755"/>
    <w:rsid w:val="00322761"/>
    <w:rsid w:val="0032284D"/>
    <w:rsid w:val="00322BD3"/>
    <w:rsid w:val="00322CF4"/>
    <w:rsid w:val="00322D4E"/>
    <w:rsid w:val="00322F06"/>
    <w:rsid w:val="00323118"/>
    <w:rsid w:val="0032343B"/>
    <w:rsid w:val="00323703"/>
    <w:rsid w:val="00323706"/>
    <w:rsid w:val="00323AA3"/>
    <w:rsid w:val="00323D9D"/>
    <w:rsid w:val="0032416F"/>
    <w:rsid w:val="003241AB"/>
    <w:rsid w:val="0032420E"/>
    <w:rsid w:val="003244F8"/>
    <w:rsid w:val="0032463F"/>
    <w:rsid w:val="00324839"/>
    <w:rsid w:val="00324895"/>
    <w:rsid w:val="00324932"/>
    <w:rsid w:val="0032496A"/>
    <w:rsid w:val="0032501B"/>
    <w:rsid w:val="003250CF"/>
    <w:rsid w:val="00325121"/>
    <w:rsid w:val="00325196"/>
    <w:rsid w:val="0032520B"/>
    <w:rsid w:val="00325224"/>
    <w:rsid w:val="00325590"/>
    <w:rsid w:val="003255E3"/>
    <w:rsid w:val="00325795"/>
    <w:rsid w:val="003259F1"/>
    <w:rsid w:val="00325AF6"/>
    <w:rsid w:val="00325B0E"/>
    <w:rsid w:val="00325B3D"/>
    <w:rsid w:val="00325C7A"/>
    <w:rsid w:val="00325D26"/>
    <w:rsid w:val="00325D5D"/>
    <w:rsid w:val="00325DE3"/>
    <w:rsid w:val="0032621C"/>
    <w:rsid w:val="0032625F"/>
    <w:rsid w:val="003262FD"/>
    <w:rsid w:val="0032643F"/>
    <w:rsid w:val="003265A7"/>
    <w:rsid w:val="003265F1"/>
    <w:rsid w:val="00326995"/>
    <w:rsid w:val="00327207"/>
    <w:rsid w:val="00327463"/>
    <w:rsid w:val="00327537"/>
    <w:rsid w:val="003277D6"/>
    <w:rsid w:val="0032792E"/>
    <w:rsid w:val="00327AFF"/>
    <w:rsid w:val="00327C6B"/>
    <w:rsid w:val="00327D81"/>
    <w:rsid w:val="00327E5F"/>
    <w:rsid w:val="00327F19"/>
    <w:rsid w:val="003302D7"/>
    <w:rsid w:val="0033051C"/>
    <w:rsid w:val="00330567"/>
    <w:rsid w:val="003305F5"/>
    <w:rsid w:val="00330810"/>
    <w:rsid w:val="0033088C"/>
    <w:rsid w:val="003309BF"/>
    <w:rsid w:val="00330B96"/>
    <w:rsid w:val="00330D46"/>
    <w:rsid w:val="00330D4E"/>
    <w:rsid w:val="0033100A"/>
    <w:rsid w:val="003312A2"/>
    <w:rsid w:val="00331376"/>
    <w:rsid w:val="0033154A"/>
    <w:rsid w:val="003315BE"/>
    <w:rsid w:val="00331658"/>
    <w:rsid w:val="0033173D"/>
    <w:rsid w:val="003319D3"/>
    <w:rsid w:val="00331E17"/>
    <w:rsid w:val="003322FA"/>
    <w:rsid w:val="0033238A"/>
    <w:rsid w:val="003326DC"/>
    <w:rsid w:val="003327A6"/>
    <w:rsid w:val="003327BA"/>
    <w:rsid w:val="00332C5F"/>
    <w:rsid w:val="00332CA4"/>
    <w:rsid w:val="00332DA5"/>
    <w:rsid w:val="00332E3D"/>
    <w:rsid w:val="00332F76"/>
    <w:rsid w:val="0033359D"/>
    <w:rsid w:val="00333677"/>
    <w:rsid w:val="0033369F"/>
    <w:rsid w:val="003337B2"/>
    <w:rsid w:val="00333BF9"/>
    <w:rsid w:val="00333CCB"/>
    <w:rsid w:val="00333F1F"/>
    <w:rsid w:val="00333FD5"/>
    <w:rsid w:val="0033401C"/>
    <w:rsid w:val="00334363"/>
    <w:rsid w:val="00334435"/>
    <w:rsid w:val="00334471"/>
    <w:rsid w:val="00334476"/>
    <w:rsid w:val="0033456A"/>
    <w:rsid w:val="00334818"/>
    <w:rsid w:val="0033496D"/>
    <w:rsid w:val="00334BE8"/>
    <w:rsid w:val="00334C97"/>
    <w:rsid w:val="00334CD7"/>
    <w:rsid w:val="00334D9B"/>
    <w:rsid w:val="00334E3A"/>
    <w:rsid w:val="00334FCC"/>
    <w:rsid w:val="003352A1"/>
    <w:rsid w:val="003352C4"/>
    <w:rsid w:val="003352D7"/>
    <w:rsid w:val="00335546"/>
    <w:rsid w:val="00335766"/>
    <w:rsid w:val="00335A63"/>
    <w:rsid w:val="00335AF6"/>
    <w:rsid w:val="00335F73"/>
    <w:rsid w:val="00335F90"/>
    <w:rsid w:val="00335FFA"/>
    <w:rsid w:val="0033639E"/>
    <w:rsid w:val="003363DD"/>
    <w:rsid w:val="00336534"/>
    <w:rsid w:val="00336620"/>
    <w:rsid w:val="00336A71"/>
    <w:rsid w:val="00336E50"/>
    <w:rsid w:val="003370E5"/>
    <w:rsid w:val="00337160"/>
    <w:rsid w:val="0033724A"/>
    <w:rsid w:val="00337713"/>
    <w:rsid w:val="003377E0"/>
    <w:rsid w:val="00337842"/>
    <w:rsid w:val="00337C01"/>
    <w:rsid w:val="00337E0B"/>
    <w:rsid w:val="0034008E"/>
    <w:rsid w:val="003401EE"/>
    <w:rsid w:val="0034023B"/>
    <w:rsid w:val="003402BC"/>
    <w:rsid w:val="003402FC"/>
    <w:rsid w:val="00340365"/>
    <w:rsid w:val="00340668"/>
    <w:rsid w:val="003407E9"/>
    <w:rsid w:val="00340A16"/>
    <w:rsid w:val="00340C74"/>
    <w:rsid w:val="00340DDF"/>
    <w:rsid w:val="00340FEA"/>
    <w:rsid w:val="00341053"/>
    <w:rsid w:val="0034109A"/>
    <w:rsid w:val="0034114F"/>
    <w:rsid w:val="003413DF"/>
    <w:rsid w:val="0034194C"/>
    <w:rsid w:val="003419DD"/>
    <w:rsid w:val="00341AF1"/>
    <w:rsid w:val="00341F4C"/>
    <w:rsid w:val="00342286"/>
    <w:rsid w:val="00342316"/>
    <w:rsid w:val="00342466"/>
    <w:rsid w:val="0034277E"/>
    <w:rsid w:val="0034284D"/>
    <w:rsid w:val="00342C4E"/>
    <w:rsid w:val="00342D46"/>
    <w:rsid w:val="00342D9A"/>
    <w:rsid w:val="00342E73"/>
    <w:rsid w:val="0034336D"/>
    <w:rsid w:val="0034340C"/>
    <w:rsid w:val="0034340E"/>
    <w:rsid w:val="003434EE"/>
    <w:rsid w:val="00343B6B"/>
    <w:rsid w:val="00344014"/>
    <w:rsid w:val="0034429D"/>
    <w:rsid w:val="00344496"/>
    <w:rsid w:val="003445C1"/>
    <w:rsid w:val="003447FF"/>
    <w:rsid w:val="00344AE6"/>
    <w:rsid w:val="00344C25"/>
    <w:rsid w:val="00344F72"/>
    <w:rsid w:val="00345348"/>
    <w:rsid w:val="003453E7"/>
    <w:rsid w:val="003454E7"/>
    <w:rsid w:val="003455B9"/>
    <w:rsid w:val="00345785"/>
    <w:rsid w:val="0034590C"/>
    <w:rsid w:val="00345BCD"/>
    <w:rsid w:val="00345BF2"/>
    <w:rsid w:val="00345C86"/>
    <w:rsid w:val="00345CA1"/>
    <w:rsid w:val="00345F9E"/>
    <w:rsid w:val="00346051"/>
    <w:rsid w:val="003463C6"/>
    <w:rsid w:val="00346FC6"/>
    <w:rsid w:val="00346FE5"/>
    <w:rsid w:val="00346FFB"/>
    <w:rsid w:val="00347026"/>
    <w:rsid w:val="00347183"/>
    <w:rsid w:val="00347314"/>
    <w:rsid w:val="0034757D"/>
    <w:rsid w:val="003475A5"/>
    <w:rsid w:val="003476B5"/>
    <w:rsid w:val="00347955"/>
    <w:rsid w:val="00347F0B"/>
    <w:rsid w:val="0035006E"/>
    <w:rsid w:val="0035025F"/>
    <w:rsid w:val="00350274"/>
    <w:rsid w:val="00350496"/>
    <w:rsid w:val="00350497"/>
    <w:rsid w:val="00350702"/>
    <w:rsid w:val="00350760"/>
    <w:rsid w:val="003508D0"/>
    <w:rsid w:val="00350B3A"/>
    <w:rsid w:val="00350C8D"/>
    <w:rsid w:val="00350C9C"/>
    <w:rsid w:val="00350DD3"/>
    <w:rsid w:val="00350FAD"/>
    <w:rsid w:val="003517A4"/>
    <w:rsid w:val="00351841"/>
    <w:rsid w:val="00351C7A"/>
    <w:rsid w:val="00352001"/>
    <w:rsid w:val="003523AB"/>
    <w:rsid w:val="0035252E"/>
    <w:rsid w:val="003528B0"/>
    <w:rsid w:val="00352A30"/>
    <w:rsid w:val="00352ACC"/>
    <w:rsid w:val="00352D33"/>
    <w:rsid w:val="00352DCB"/>
    <w:rsid w:val="00352E98"/>
    <w:rsid w:val="003530BD"/>
    <w:rsid w:val="003531AA"/>
    <w:rsid w:val="003531DD"/>
    <w:rsid w:val="00353543"/>
    <w:rsid w:val="003535C9"/>
    <w:rsid w:val="003535D4"/>
    <w:rsid w:val="0035369C"/>
    <w:rsid w:val="00353920"/>
    <w:rsid w:val="003539AE"/>
    <w:rsid w:val="00353F40"/>
    <w:rsid w:val="00354153"/>
    <w:rsid w:val="003541E0"/>
    <w:rsid w:val="003543CB"/>
    <w:rsid w:val="003544AF"/>
    <w:rsid w:val="003546FC"/>
    <w:rsid w:val="00354700"/>
    <w:rsid w:val="003548D9"/>
    <w:rsid w:val="00354988"/>
    <w:rsid w:val="00354B76"/>
    <w:rsid w:val="00354E21"/>
    <w:rsid w:val="00354E27"/>
    <w:rsid w:val="0035503C"/>
    <w:rsid w:val="003551AA"/>
    <w:rsid w:val="00355959"/>
    <w:rsid w:val="00355CB1"/>
    <w:rsid w:val="00355CD9"/>
    <w:rsid w:val="0035600E"/>
    <w:rsid w:val="0035606F"/>
    <w:rsid w:val="003560D8"/>
    <w:rsid w:val="003562BC"/>
    <w:rsid w:val="00356420"/>
    <w:rsid w:val="0035687D"/>
    <w:rsid w:val="003568C2"/>
    <w:rsid w:val="00356DC5"/>
    <w:rsid w:val="00356F25"/>
    <w:rsid w:val="00357088"/>
    <w:rsid w:val="0035723A"/>
    <w:rsid w:val="00357566"/>
    <w:rsid w:val="0035761A"/>
    <w:rsid w:val="0035775C"/>
    <w:rsid w:val="00357973"/>
    <w:rsid w:val="00357AB3"/>
    <w:rsid w:val="00357B7D"/>
    <w:rsid w:val="00357CC0"/>
    <w:rsid w:val="00357D54"/>
    <w:rsid w:val="00357D91"/>
    <w:rsid w:val="00357DE2"/>
    <w:rsid w:val="003602BA"/>
    <w:rsid w:val="0036063F"/>
    <w:rsid w:val="00360652"/>
    <w:rsid w:val="00360771"/>
    <w:rsid w:val="0036077B"/>
    <w:rsid w:val="00360E2D"/>
    <w:rsid w:val="00360FFA"/>
    <w:rsid w:val="003610B6"/>
    <w:rsid w:val="0036129E"/>
    <w:rsid w:val="00361310"/>
    <w:rsid w:val="0036152B"/>
    <w:rsid w:val="00361546"/>
    <w:rsid w:val="003616A4"/>
    <w:rsid w:val="003616EB"/>
    <w:rsid w:val="00361C17"/>
    <w:rsid w:val="0036231D"/>
    <w:rsid w:val="0036238A"/>
    <w:rsid w:val="003623E2"/>
    <w:rsid w:val="00362453"/>
    <w:rsid w:val="00362470"/>
    <w:rsid w:val="0036251E"/>
    <w:rsid w:val="003625CB"/>
    <w:rsid w:val="003627B5"/>
    <w:rsid w:val="003629CC"/>
    <w:rsid w:val="00362AC2"/>
    <w:rsid w:val="0036330C"/>
    <w:rsid w:val="003634FF"/>
    <w:rsid w:val="00363A02"/>
    <w:rsid w:val="00363A90"/>
    <w:rsid w:val="00363F0A"/>
    <w:rsid w:val="00364348"/>
    <w:rsid w:val="003643DF"/>
    <w:rsid w:val="00365412"/>
    <w:rsid w:val="00365AF8"/>
    <w:rsid w:val="00365BF8"/>
    <w:rsid w:val="00365C2C"/>
    <w:rsid w:val="00365E86"/>
    <w:rsid w:val="00365F68"/>
    <w:rsid w:val="00366231"/>
    <w:rsid w:val="00366399"/>
    <w:rsid w:val="0036647C"/>
    <w:rsid w:val="00366628"/>
    <w:rsid w:val="00366797"/>
    <w:rsid w:val="00366871"/>
    <w:rsid w:val="003669DA"/>
    <w:rsid w:val="00366A08"/>
    <w:rsid w:val="00366AC8"/>
    <w:rsid w:val="00366D61"/>
    <w:rsid w:val="00366E88"/>
    <w:rsid w:val="0036736B"/>
    <w:rsid w:val="003677CB"/>
    <w:rsid w:val="003679B9"/>
    <w:rsid w:val="00367AC2"/>
    <w:rsid w:val="00367C28"/>
    <w:rsid w:val="00367CE6"/>
    <w:rsid w:val="00367DA2"/>
    <w:rsid w:val="00367EBA"/>
    <w:rsid w:val="003703BA"/>
    <w:rsid w:val="00370409"/>
    <w:rsid w:val="00370453"/>
    <w:rsid w:val="00370565"/>
    <w:rsid w:val="00370B4F"/>
    <w:rsid w:val="00370B8C"/>
    <w:rsid w:val="00370CE8"/>
    <w:rsid w:val="00370E36"/>
    <w:rsid w:val="00371162"/>
    <w:rsid w:val="003711E9"/>
    <w:rsid w:val="003719A3"/>
    <w:rsid w:val="00371AF4"/>
    <w:rsid w:val="00371BF7"/>
    <w:rsid w:val="00371C27"/>
    <w:rsid w:val="00371C72"/>
    <w:rsid w:val="003726DE"/>
    <w:rsid w:val="0037271E"/>
    <w:rsid w:val="003728D1"/>
    <w:rsid w:val="0037293F"/>
    <w:rsid w:val="00372B40"/>
    <w:rsid w:val="00372B76"/>
    <w:rsid w:val="00372E94"/>
    <w:rsid w:val="003731A5"/>
    <w:rsid w:val="003731AD"/>
    <w:rsid w:val="00373292"/>
    <w:rsid w:val="0037362C"/>
    <w:rsid w:val="00373998"/>
    <w:rsid w:val="00373D33"/>
    <w:rsid w:val="00373D4C"/>
    <w:rsid w:val="00373E39"/>
    <w:rsid w:val="003746E1"/>
    <w:rsid w:val="00374F47"/>
    <w:rsid w:val="00374F62"/>
    <w:rsid w:val="00374FAD"/>
    <w:rsid w:val="00375016"/>
    <w:rsid w:val="00375024"/>
    <w:rsid w:val="00375027"/>
    <w:rsid w:val="00375107"/>
    <w:rsid w:val="003752C8"/>
    <w:rsid w:val="003754DD"/>
    <w:rsid w:val="0037551E"/>
    <w:rsid w:val="003755F1"/>
    <w:rsid w:val="00375873"/>
    <w:rsid w:val="003759BA"/>
    <w:rsid w:val="00375B4F"/>
    <w:rsid w:val="00375B5E"/>
    <w:rsid w:val="0037628E"/>
    <w:rsid w:val="00376AA0"/>
    <w:rsid w:val="003771B4"/>
    <w:rsid w:val="00377214"/>
    <w:rsid w:val="00377848"/>
    <w:rsid w:val="00377952"/>
    <w:rsid w:val="00377BBC"/>
    <w:rsid w:val="00377C1C"/>
    <w:rsid w:val="00377D2D"/>
    <w:rsid w:val="003800EB"/>
    <w:rsid w:val="00380C55"/>
    <w:rsid w:val="00380D50"/>
    <w:rsid w:val="00380DCA"/>
    <w:rsid w:val="00380FEF"/>
    <w:rsid w:val="0038100F"/>
    <w:rsid w:val="003817EC"/>
    <w:rsid w:val="003819AA"/>
    <w:rsid w:val="00381A4A"/>
    <w:rsid w:val="00381B2D"/>
    <w:rsid w:val="00381D6F"/>
    <w:rsid w:val="00381F72"/>
    <w:rsid w:val="00382114"/>
    <w:rsid w:val="003822AB"/>
    <w:rsid w:val="0038230C"/>
    <w:rsid w:val="003823A7"/>
    <w:rsid w:val="00382408"/>
    <w:rsid w:val="00382472"/>
    <w:rsid w:val="00382583"/>
    <w:rsid w:val="003828B1"/>
    <w:rsid w:val="00382BC2"/>
    <w:rsid w:val="00382FCA"/>
    <w:rsid w:val="0038304D"/>
    <w:rsid w:val="0038320E"/>
    <w:rsid w:val="003833C1"/>
    <w:rsid w:val="003835AB"/>
    <w:rsid w:val="0038370A"/>
    <w:rsid w:val="003839AF"/>
    <w:rsid w:val="00383DA1"/>
    <w:rsid w:val="00384315"/>
    <w:rsid w:val="0038472F"/>
    <w:rsid w:val="0038473D"/>
    <w:rsid w:val="00384A2C"/>
    <w:rsid w:val="00384A58"/>
    <w:rsid w:val="00384A62"/>
    <w:rsid w:val="0038501B"/>
    <w:rsid w:val="00385511"/>
    <w:rsid w:val="0038558E"/>
    <w:rsid w:val="003855FB"/>
    <w:rsid w:val="0038579E"/>
    <w:rsid w:val="003857B2"/>
    <w:rsid w:val="00385B14"/>
    <w:rsid w:val="00385E3F"/>
    <w:rsid w:val="00385E6D"/>
    <w:rsid w:val="00385E73"/>
    <w:rsid w:val="00385FCB"/>
    <w:rsid w:val="00385FF8"/>
    <w:rsid w:val="0038600A"/>
    <w:rsid w:val="003865B1"/>
    <w:rsid w:val="00386711"/>
    <w:rsid w:val="00386859"/>
    <w:rsid w:val="00386DDF"/>
    <w:rsid w:val="00386E7C"/>
    <w:rsid w:val="00386EF4"/>
    <w:rsid w:val="00386FEE"/>
    <w:rsid w:val="00387069"/>
    <w:rsid w:val="003870CA"/>
    <w:rsid w:val="00387227"/>
    <w:rsid w:val="00387312"/>
    <w:rsid w:val="003873C2"/>
    <w:rsid w:val="00387622"/>
    <w:rsid w:val="00387681"/>
    <w:rsid w:val="003877C3"/>
    <w:rsid w:val="00387C12"/>
    <w:rsid w:val="00387CB1"/>
    <w:rsid w:val="00387CEB"/>
    <w:rsid w:val="00387E93"/>
    <w:rsid w:val="00390062"/>
    <w:rsid w:val="003903E9"/>
    <w:rsid w:val="00390BDF"/>
    <w:rsid w:val="00390C52"/>
    <w:rsid w:val="00390DD7"/>
    <w:rsid w:val="00391034"/>
    <w:rsid w:val="00391588"/>
    <w:rsid w:val="0039167C"/>
    <w:rsid w:val="0039169F"/>
    <w:rsid w:val="003916BE"/>
    <w:rsid w:val="0039179E"/>
    <w:rsid w:val="003917C3"/>
    <w:rsid w:val="00391A49"/>
    <w:rsid w:val="00391C01"/>
    <w:rsid w:val="00392073"/>
    <w:rsid w:val="003921F1"/>
    <w:rsid w:val="0039221A"/>
    <w:rsid w:val="0039225F"/>
    <w:rsid w:val="0039237B"/>
    <w:rsid w:val="00392684"/>
    <w:rsid w:val="003926A3"/>
    <w:rsid w:val="00392AA3"/>
    <w:rsid w:val="00392AC6"/>
    <w:rsid w:val="00392BF9"/>
    <w:rsid w:val="00392FAB"/>
    <w:rsid w:val="00393034"/>
    <w:rsid w:val="00393112"/>
    <w:rsid w:val="003933A1"/>
    <w:rsid w:val="003936AA"/>
    <w:rsid w:val="00393961"/>
    <w:rsid w:val="00394005"/>
    <w:rsid w:val="00394487"/>
    <w:rsid w:val="0039455A"/>
    <w:rsid w:val="003945C6"/>
    <w:rsid w:val="0039474F"/>
    <w:rsid w:val="00394751"/>
    <w:rsid w:val="00394763"/>
    <w:rsid w:val="00394A82"/>
    <w:rsid w:val="00394ABB"/>
    <w:rsid w:val="00394C6D"/>
    <w:rsid w:val="00394C8A"/>
    <w:rsid w:val="00394CBD"/>
    <w:rsid w:val="00394D97"/>
    <w:rsid w:val="003954B5"/>
    <w:rsid w:val="00395AC9"/>
    <w:rsid w:val="00395AEA"/>
    <w:rsid w:val="00395C43"/>
    <w:rsid w:val="00395D6F"/>
    <w:rsid w:val="00395D80"/>
    <w:rsid w:val="00395DF2"/>
    <w:rsid w:val="00396027"/>
    <w:rsid w:val="00396120"/>
    <w:rsid w:val="003964F3"/>
    <w:rsid w:val="003967B0"/>
    <w:rsid w:val="00396893"/>
    <w:rsid w:val="00396AB3"/>
    <w:rsid w:val="00396BC1"/>
    <w:rsid w:val="00396DBF"/>
    <w:rsid w:val="00396F9A"/>
    <w:rsid w:val="00397056"/>
    <w:rsid w:val="003970C0"/>
    <w:rsid w:val="00397689"/>
    <w:rsid w:val="0039769F"/>
    <w:rsid w:val="00397778"/>
    <w:rsid w:val="003978F1"/>
    <w:rsid w:val="003979A7"/>
    <w:rsid w:val="00397B79"/>
    <w:rsid w:val="00397BF1"/>
    <w:rsid w:val="00397C98"/>
    <w:rsid w:val="00397D4A"/>
    <w:rsid w:val="00397D69"/>
    <w:rsid w:val="003A0149"/>
    <w:rsid w:val="003A05DF"/>
    <w:rsid w:val="003A10D4"/>
    <w:rsid w:val="003A123F"/>
    <w:rsid w:val="003A142B"/>
    <w:rsid w:val="003A1579"/>
    <w:rsid w:val="003A17FB"/>
    <w:rsid w:val="003A1D41"/>
    <w:rsid w:val="003A2223"/>
    <w:rsid w:val="003A2609"/>
    <w:rsid w:val="003A2860"/>
    <w:rsid w:val="003A286F"/>
    <w:rsid w:val="003A2876"/>
    <w:rsid w:val="003A2A92"/>
    <w:rsid w:val="003A2ADC"/>
    <w:rsid w:val="003A2C0E"/>
    <w:rsid w:val="003A2C56"/>
    <w:rsid w:val="003A2FBB"/>
    <w:rsid w:val="003A309F"/>
    <w:rsid w:val="003A316D"/>
    <w:rsid w:val="003A31C8"/>
    <w:rsid w:val="003A32F3"/>
    <w:rsid w:val="003A3441"/>
    <w:rsid w:val="003A3453"/>
    <w:rsid w:val="003A36CD"/>
    <w:rsid w:val="003A3761"/>
    <w:rsid w:val="003A39BD"/>
    <w:rsid w:val="003A3A35"/>
    <w:rsid w:val="003A3C7B"/>
    <w:rsid w:val="003A3D22"/>
    <w:rsid w:val="003A3E83"/>
    <w:rsid w:val="003A3E95"/>
    <w:rsid w:val="003A3F4E"/>
    <w:rsid w:val="003A4279"/>
    <w:rsid w:val="003A42C3"/>
    <w:rsid w:val="003A4360"/>
    <w:rsid w:val="003A436B"/>
    <w:rsid w:val="003A438B"/>
    <w:rsid w:val="003A45C5"/>
    <w:rsid w:val="003A4946"/>
    <w:rsid w:val="003A4B46"/>
    <w:rsid w:val="003A4BC9"/>
    <w:rsid w:val="003A4BEF"/>
    <w:rsid w:val="003A4C89"/>
    <w:rsid w:val="003A4D56"/>
    <w:rsid w:val="003A4D76"/>
    <w:rsid w:val="003A4ECC"/>
    <w:rsid w:val="003A500D"/>
    <w:rsid w:val="003A501D"/>
    <w:rsid w:val="003A5277"/>
    <w:rsid w:val="003A535A"/>
    <w:rsid w:val="003A53D8"/>
    <w:rsid w:val="003A5418"/>
    <w:rsid w:val="003A54F5"/>
    <w:rsid w:val="003A56B4"/>
    <w:rsid w:val="003A56F8"/>
    <w:rsid w:val="003A58AB"/>
    <w:rsid w:val="003A58D0"/>
    <w:rsid w:val="003A5A5A"/>
    <w:rsid w:val="003A5BAB"/>
    <w:rsid w:val="003A5E99"/>
    <w:rsid w:val="003A60A2"/>
    <w:rsid w:val="003A6358"/>
    <w:rsid w:val="003A63C8"/>
    <w:rsid w:val="003A6702"/>
    <w:rsid w:val="003A6B30"/>
    <w:rsid w:val="003A6C17"/>
    <w:rsid w:val="003A6DF8"/>
    <w:rsid w:val="003A6FDF"/>
    <w:rsid w:val="003A7101"/>
    <w:rsid w:val="003A7134"/>
    <w:rsid w:val="003A73CC"/>
    <w:rsid w:val="003A7423"/>
    <w:rsid w:val="003A75B2"/>
    <w:rsid w:val="003A79CB"/>
    <w:rsid w:val="003A7BDA"/>
    <w:rsid w:val="003A7C6B"/>
    <w:rsid w:val="003A7E67"/>
    <w:rsid w:val="003B0256"/>
    <w:rsid w:val="003B03F9"/>
    <w:rsid w:val="003B0595"/>
    <w:rsid w:val="003B0B12"/>
    <w:rsid w:val="003B0DA4"/>
    <w:rsid w:val="003B0E84"/>
    <w:rsid w:val="003B1257"/>
    <w:rsid w:val="003B1434"/>
    <w:rsid w:val="003B236E"/>
    <w:rsid w:val="003B23FA"/>
    <w:rsid w:val="003B2C05"/>
    <w:rsid w:val="003B2C52"/>
    <w:rsid w:val="003B2D4F"/>
    <w:rsid w:val="003B2F8B"/>
    <w:rsid w:val="003B3029"/>
    <w:rsid w:val="003B322B"/>
    <w:rsid w:val="003B324E"/>
    <w:rsid w:val="003B3477"/>
    <w:rsid w:val="003B34CB"/>
    <w:rsid w:val="003B38EA"/>
    <w:rsid w:val="003B3E12"/>
    <w:rsid w:val="003B3E35"/>
    <w:rsid w:val="003B4234"/>
    <w:rsid w:val="003B43C7"/>
    <w:rsid w:val="003B45FE"/>
    <w:rsid w:val="003B4676"/>
    <w:rsid w:val="003B483A"/>
    <w:rsid w:val="003B488F"/>
    <w:rsid w:val="003B4909"/>
    <w:rsid w:val="003B4A4A"/>
    <w:rsid w:val="003B4CE1"/>
    <w:rsid w:val="003B4DD7"/>
    <w:rsid w:val="003B52E5"/>
    <w:rsid w:val="003B533A"/>
    <w:rsid w:val="003B5D4C"/>
    <w:rsid w:val="003B61B7"/>
    <w:rsid w:val="003B6485"/>
    <w:rsid w:val="003B67E8"/>
    <w:rsid w:val="003B6975"/>
    <w:rsid w:val="003B69E6"/>
    <w:rsid w:val="003B6B8B"/>
    <w:rsid w:val="003B6C57"/>
    <w:rsid w:val="003B6D70"/>
    <w:rsid w:val="003B702A"/>
    <w:rsid w:val="003B7223"/>
    <w:rsid w:val="003B7706"/>
    <w:rsid w:val="003B78B6"/>
    <w:rsid w:val="003B7906"/>
    <w:rsid w:val="003B7951"/>
    <w:rsid w:val="003B7CC0"/>
    <w:rsid w:val="003C0303"/>
    <w:rsid w:val="003C05FD"/>
    <w:rsid w:val="003C0798"/>
    <w:rsid w:val="003C0851"/>
    <w:rsid w:val="003C0B7B"/>
    <w:rsid w:val="003C0C85"/>
    <w:rsid w:val="003C0DB2"/>
    <w:rsid w:val="003C1160"/>
    <w:rsid w:val="003C1258"/>
    <w:rsid w:val="003C125E"/>
    <w:rsid w:val="003C14B0"/>
    <w:rsid w:val="003C1728"/>
    <w:rsid w:val="003C1D8A"/>
    <w:rsid w:val="003C1F23"/>
    <w:rsid w:val="003C1F4F"/>
    <w:rsid w:val="003C20A6"/>
    <w:rsid w:val="003C2197"/>
    <w:rsid w:val="003C21B8"/>
    <w:rsid w:val="003C21E1"/>
    <w:rsid w:val="003C22B8"/>
    <w:rsid w:val="003C231E"/>
    <w:rsid w:val="003C23D1"/>
    <w:rsid w:val="003C2541"/>
    <w:rsid w:val="003C2627"/>
    <w:rsid w:val="003C2645"/>
    <w:rsid w:val="003C2C12"/>
    <w:rsid w:val="003C2C1B"/>
    <w:rsid w:val="003C3290"/>
    <w:rsid w:val="003C35AF"/>
    <w:rsid w:val="003C3691"/>
    <w:rsid w:val="003C39EB"/>
    <w:rsid w:val="003C3DBE"/>
    <w:rsid w:val="003C3F95"/>
    <w:rsid w:val="003C4219"/>
    <w:rsid w:val="003C4251"/>
    <w:rsid w:val="003C497D"/>
    <w:rsid w:val="003C4BF4"/>
    <w:rsid w:val="003C4C6C"/>
    <w:rsid w:val="003C4CA1"/>
    <w:rsid w:val="003C4CAC"/>
    <w:rsid w:val="003C4FE5"/>
    <w:rsid w:val="003C51C1"/>
    <w:rsid w:val="003C5358"/>
    <w:rsid w:val="003C5CE7"/>
    <w:rsid w:val="003C6259"/>
    <w:rsid w:val="003C63C8"/>
    <w:rsid w:val="003C65C6"/>
    <w:rsid w:val="003C662B"/>
    <w:rsid w:val="003C6687"/>
    <w:rsid w:val="003C6EE3"/>
    <w:rsid w:val="003C6FF7"/>
    <w:rsid w:val="003C70A2"/>
    <w:rsid w:val="003C71BE"/>
    <w:rsid w:val="003C72E3"/>
    <w:rsid w:val="003C7305"/>
    <w:rsid w:val="003C7406"/>
    <w:rsid w:val="003C7516"/>
    <w:rsid w:val="003C76D9"/>
    <w:rsid w:val="003C7917"/>
    <w:rsid w:val="003C7950"/>
    <w:rsid w:val="003C7D52"/>
    <w:rsid w:val="003C7E76"/>
    <w:rsid w:val="003C7FC5"/>
    <w:rsid w:val="003D0154"/>
    <w:rsid w:val="003D01C2"/>
    <w:rsid w:val="003D02B2"/>
    <w:rsid w:val="003D033B"/>
    <w:rsid w:val="003D0503"/>
    <w:rsid w:val="003D05F8"/>
    <w:rsid w:val="003D0B5C"/>
    <w:rsid w:val="003D0E1C"/>
    <w:rsid w:val="003D0F22"/>
    <w:rsid w:val="003D0F96"/>
    <w:rsid w:val="003D13B3"/>
    <w:rsid w:val="003D1883"/>
    <w:rsid w:val="003D1A25"/>
    <w:rsid w:val="003D1EBE"/>
    <w:rsid w:val="003D1F29"/>
    <w:rsid w:val="003D222B"/>
    <w:rsid w:val="003D2339"/>
    <w:rsid w:val="003D24B5"/>
    <w:rsid w:val="003D253E"/>
    <w:rsid w:val="003D262E"/>
    <w:rsid w:val="003D26EF"/>
    <w:rsid w:val="003D2930"/>
    <w:rsid w:val="003D2992"/>
    <w:rsid w:val="003D2BC6"/>
    <w:rsid w:val="003D2BEA"/>
    <w:rsid w:val="003D2CC6"/>
    <w:rsid w:val="003D30E5"/>
    <w:rsid w:val="003D3219"/>
    <w:rsid w:val="003D3276"/>
    <w:rsid w:val="003D35B4"/>
    <w:rsid w:val="003D3BB9"/>
    <w:rsid w:val="003D3BF4"/>
    <w:rsid w:val="003D40FB"/>
    <w:rsid w:val="003D4155"/>
    <w:rsid w:val="003D4676"/>
    <w:rsid w:val="003D47FF"/>
    <w:rsid w:val="003D485B"/>
    <w:rsid w:val="003D4882"/>
    <w:rsid w:val="003D488B"/>
    <w:rsid w:val="003D4B9A"/>
    <w:rsid w:val="003D4C1E"/>
    <w:rsid w:val="003D4FF3"/>
    <w:rsid w:val="003D5522"/>
    <w:rsid w:val="003D588C"/>
    <w:rsid w:val="003D58A7"/>
    <w:rsid w:val="003D59B5"/>
    <w:rsid w:val="003D5BEF"/>
    <w:rsid w:val="003D5D7D"/>
    <w:rsid w:val="003D5F61"/>
    <w:rsid w:val="003D645D"/>
    <w:rsid w:val="003D6E89"/>
    <w:rsid w:val="003D72D9"/>
    <w:rsid w:val="003D7470"/>
    <w:rsid w:val="003D77B5"/>
    <w:rsid w:val="003D78F3"/>
    <w:rsid w:val="003D7DDC"/>
    <w:rsid w:val="003E0112"/>
    <w:rsid w:val="003E0337"/>
    <w:rsid w:val="003E035C"/>
    <w:rsid w:val="003E050E"/>
    <w:rsid w:val="003E088B"/>
    <w:rsid w:val="003E0894"/>
    <w:rsid w:val="003E0B0F"/>
    <w:rsid w:val="003E0B29"/>
    <w:rsid w:val="003E0B57"/>
    <w:rsid w:val="003E0BA9"/>
    <w:rsid w:val="003E0C17"/>
    <w:rsid w:val="003E0C89"/>
    <w:rsid w:val="003E0CA1"/>
    <w:rsid w:val="003E108C"/>
    <w:rsid w:val="003E1155"/>
    <w:rsid w:val="003E1239"/>
    <w:rsid w:val="003E13DC"/>
    <w:rsid w:val="003E14A3"/>
    <w:rsid w:val="003E164E"/>
    <w:rsid w:val="003E181A"/>
    <w:rsid w:val="003E188B"/>
    <w:rsid w:val="003E18D1"/>
    <w:rsid w:val="003E1A4D"/>
    <w:rsid w:val="003E23DA"/>
    <w:rsid w:val="003E24F4"/>
    <w:rsid w:val="003E24FC"/>
    <w:rsid w:val="003E28E3"/>
    <w:rsid w:val="003E2B77"/>
    <w:rsid w:val="003E2C48"/>
    <w:rsid w:val="003E2DE4"/>
    <w:rsid w:val="003E2EF7"/>
    <w:rsid w:val="003E30C8"/>
    <w:rsid w:val="003E318D"/>
    <w:rsid w:val="003E36DF"/>
    <w:rsid w:val="003E392A"/>
    <w:rsid w:val="003E4245"/>
    <w:rsid w:val="003E42AD"/>
    <w:rsid w:val="003E42BF"/>
    <w:rsid w:val="003E437B"/>
    <w:rsid w:val="003E44BA"/>
    <w:rsid w:val="003E496B"/>
    <w:rsid w:val="003E4A17"/>
    <w:rsid w:val="003E4AE8"/>
    <w:rsid w:val="003E4CC3"/>
    <w:rsid w:val="003E4D24"/>
    <w:rsid w:val="003E563E"/>
    <w:rsid w:val="003E5759"/>
    <w:rsid w:val="003E5912"/>
    <w:rsid w:val="003E5B37"/>
    <w:rsid w:val="003E5D0D"/>
    <w:rsid w:val="003E5F93"/>
    <w:rsid w:val="003E675B"/>
    <w:rsid w:val="003E6807"/>
    <w:rsid w:val="003E6C3E"/>
    <w:rsid w:val="003E6C64"/>
    <w:rsid w:val="003E6ED9"/>
    <w:rsid w:val="003E6EEB"/>
    <w:rsid w:val="003E72AB"/>
    <w:rsid w:val="003E76E5"/>
    <w:rsid w:val="003E7885"/>
    <w:rsid w:val="003E78F5"/>
    <w:rsid w:val="003E798E"/>
    <w:rsid w:val="003E79AA"/>
    <w:rsid w:val="003E7B23"/>
    <w:rsid w:val="003E7D33"/>
    <w:rsid w:val="003E7FA7"/>
    <w:rsid w:val="003F0074"/>
    <w:rsid w:val="003F015E"/>
    <w:rsid w:val="003F0305"/>
    <w:rsid w:val="003F032B"/>
    <w:rsid w:val="003F0576"/>
    <w:rsid w:val="003F08C3"/>
    <w:rsid w:val="003F0914"/>
    <w:rsid w:val="003F099C"/>
    <w:rsid w:val="003F0C12"/>
    <w:rsid w:val="003F0D46"/>
    <w:rsid w:val="003F0E75"/>
    <w:rsid w:val="003F0EA8"/>
    <w:rsid w:val="003F106A"/>
    <w:rsid w:val="003F1155"/>
    <w:rsid w:val="003F12F3"/>
    <w:rsid w:val="003F133A"/>
    <w:rsid w:val="003F171E"/>
    <w:rsid w:val="003F1BC5"/>
    <w:rsid w:val="003F1C8D"/>
    <w:rsid w:val="003F1F2A"/>
    <w:rsid w:val="003F1FAC"/>
    <w:rsid w:val="003F2154"/>
    <w:rsid w:val="003F228E"/>
    <w:rsid w:val="003F2447"/>
    <w:rsid w:val="003F263F"/>
    <w:rsid w:val="003F2707"/>
    <w:rsid w:val="003F288A"/>
    <w:rsid w:val="003F2E49"/>
    <w:rsid w:val="003F3228"/>
    <w:rsid w:val="003F347F"/>
    <w:rsid w:val="003F38A8"/>
    <w:rsid w:val="003F38E3"/>
    <w:rsid w:val="003F3955"/>
    <w:rsid w:val="003F396B"/>
    <w:rsid w:val="003F3980"/>
    <w:rsid w:val="003F3C20"/>
    <w:rsid w:val="003F3D6D"/>
    <w:rsid w:val="003F3ED7"/>
    <w:rsid w:val="003F4001"/>
    <w:rsid w:val="003F406C"/>
    <w:rsid w:val="003F41A0"/>
    <w:rsid w:val="003F44FB"/>
    <w:rsid w:val="003F4794"/>
    <w:rsid w:val="003F4F09"/>
    <w:rsid w:val="003F4FBE"/>
    <w:rsid w:val="003F4FC2"/>
    <w:rsid w:val="003F50A0"/>
    <w:rsid w:val="003F5591"/>
    <w:rsid w:val="003F57A1"/>
    <w:rsid w:val="003F586B"/>
    <w:rsid w:val="003F5A10"/>
    <w:rsid w:val="003F6503"/>
    <w:rsid w:val="003F65B3"/>
    <w:rsid w:val="003F6670"/>
    <w:rsid w:val="003F677B"/>
    <w:rsid w:val="003F6878"/>
    <w:rsid w:val="003F6898"/>
    <w:rsid w:val="003F68AE"/>
    <w:rsid w:val="003F68C1"/>
    <w:rsid w:val="003F6F93"/>
    <w:rsid w:val="003F7488"/>
    <w:rsid w:val="003F79A5"/>
    <w:rsid w:val="003F79C5"/>
    <w:rsid w:val="003F7D4E"/>
    <w:rsid w:val="0040002E"/>
    <w:rsid w:val="00400256"/>
    <w:rsid w:val="00400531"/>
    <w:rsid w:val="00400DEF"/>
    <w:rsid w:val="00400F97"/>
    <w:rsid w:val="00401345"/>
    <w:rsid w:val="004013DE"/>
    <w:rsid w:val="0040146B"/>
    <w:rsid w:val="0040162F"/>
    <w:rsid w:val="00401C92"/>
    <w:rsid w:val="00401D28"/>
    <w:rsid w:val="00401DE8"/>
    <w:rsid w:val="00401E03"/>
    <w:rsid w:val="00401FDB"/>
    <w:rsid w:val="0040202E"/>
    <w:rsid w:val="0040273D"/>
    <w:rsid w:val="004029B1"/>
    <w:rsid w:val="00402E01"/>
    <w:rsid w:val="0040330E"/>
    <w:rsid w:val="0040339E"/>
    <w:rsid w:val="004038C1"/>
    <w:rsid w:val="00403B9A"/>
    <w:rsid w:val="00403D9D"/>
    <w:rsid w:val="00403DDA"/>
    <w:rsid w:val="004040C1"/>
    <w:rsid w:val="004041EA"/>
    <w:rsid w:val="0040432E"/>
    <w:rsid w:val="00404581"/>
    <w:rsid w:val="00404F84"/>
    <w:rsid w:val="00405121"/>
    <w:rsid w:val="004052A9"/>
    <w:rsid w:val="00405344"/>
    <w:rsid w:val="00405350"/>
    <w:rsid w:val="004055F2"/>
    <w:rsid w:val="00405627"/>
    <w:rsid w:val="00405765"/>
    <w:rsid w:val="00405805"/>
    <w:rsid w:val="00405C82"/>
    <w:rsid w:val="00405CA5"/>
    <w:rsid w:val="00405D36"/>
    <w:rsid w:val="00405E39"/>
    <w:rsid w:val="00406150"/>
    <w:rsid w:val="004061A5"/>
    <w:rsid w:val="00406632"/>
    <w:rsid w:val="00406730"/>
    <w:rsid w:val="004068A6"/>
    <w:rsid w:val="00406AA7"/>
    <w:rsid w:val="00406BBA"/>
    <w:rsid w:val="00406EE5"/>
    <w:rsid w:val="00407469"/>
    <w:rsid w:val="004075EA"/>
    <w:rsid w:val="0040760D"/>
    <w:rsid w:val="004076AA"/>
    <w:rsid w:val="00407882"/>
    <w:rsid w:val="00407925"/>
    <w:rsid w:val="00407A47"/>
    <w:rsid w:val="00407ADD"/>
    <w:rsid w:val="00407C1C"/>
    <w:rsid w:val="004101DE"/>
    <w:rsid w:val="00410439"/>
    <w:rsid w:val="00410446"/>
    <w:rsid w:val="0041075F"/>
    <w:rsid w:val="0041077E"/>
    <w:rsid w:val="00410A2F"/>
    <w:rsid w:val="00410C62"/>
    <w:rsid w:val="004113F4"/>
    <w:rsid w:val="0041140D"/>
    <w:rsid w:val="0041142C"/>
    <w:rsid w:val="004115FF"/>
    <w:rsid w:val="004118DF"/>
    <w:rsid w:val="00412261"/>
    <w:rsid w:val="0041231B"/>
    <w:rsid w:val="004123FD"/>
    <w:rsid w:val="004124FC"/>
    <w:rsid w:val="00412822"/>
    <w:rsid w:val="00412898"/>
    <w:rsid w:val="00412994"/>
    <w:rsid w:val="00412CB0"/>
    <w:rsid w:val="00412E51"/>
    <w:rsid w:val="00412F4B"/>
    <w:rsid w:val="00413288"/>
    <w:rsid w:val="0041349F"/>
    <w:rsid w:val="00413521"/>
    <w:rsid w:val="0041355A"/>
    <w:rsid w:val="0041357C"/>
    <w:rsid w:val="004135A0"/>
    <w:rsid w:val="0041368D"/>
    <w:rsid w:val="004138EC"/>
    <w:rsid w:val="00413BA9"/>
    <w:rsid w:val="00413C44"/>
    <w:rsid w:val="00413E38"/>
    <w:rsid w:val="004141A7"/>
    <w:rsid w:val="004142CD"/>
    <w:rsid w:val="004147B3"/>
    <w:rsid w:val="00414B01"/>
    <w:rsid w:val="00414BA1"/>
    <w:rsid w:val="00414D94"/>
    <w:rsid w:val="00414ED2"/>
    <w:rsid w:val="004150DC"/>
    <w:rsid w:val="004151AB"/>
    <w:rsid w:val="0041524B"/>
    <w:rsid w:val="004152F0"/>
    <w:rsid w:val="004152F1"/>
    <w:rsid w:val="00415533"/>
    <w:rsid w:val="004156EB"/>
    <w:rsid w:val="004159BB"/>
    <w:rsid w:val="004159DF"/>
    <w:rsid w:val="00415BAF"/>
    <w:rsid w:val="00415C41"/>
    <w:rsid w:val="00415F59"/>
    <w:rsid w:val="004160F5"/>
    <w:rsid w:val="004164C7"/>
    <w:rsid w:val="0041669B"/>
    <w:rsid w:val="00416F43"/>
    <w:rsid w:val="004171AB"/>
    <w:rsid w:val="004172B0"/>
    <w:rsid w:val="0041734C"/>
    <w:rsid w:val="0041736A"/>
    <w:rsid w:val="004174BE"/>
    <w:rsid w:val="004174F1"/>
    <w:rsid w:val="0041757B"/>
    <w:rsid w:val="004175DE"/>
    <w:rsid w:val="0041763F"/>
    <w:rsid w:val="004178ED"/>
    <w:rsid w:val="004179BD"/>
    <w:rsid w:val="00417ACB"/>
    <w:rsid w:val="00417BED"/>
    <w:rsid w:val="00417C32"/>
    <w:rsid w:val="00417E02"/>
    <w:rsid w:val="00417E6C"/>
    <w:rsid w:val="00420053"/>
    <w:rsid w:val="00420AC2"/>
    <w:rsid w:val="00420B92"/>
    <w:rsid w:val="00420D5D"/>
    <w:rsid w:val="00421034"/>
    <w:rsid w:val="00421041"/>
    <w:rsid w:val="004213FF"/>
    <w:rsid w:val="00421466"/>
    <w:rsid w:val="004217F2"/>
    <w:rsid w:val="00421BB1"/>
    <w:rsid w:val="00421E7C"/>
    <w:rsid w:val="00422066"/>
    <w:rsid w:val="0042207A"/>
    <w:rsid w:val="004223A8"/>
    <w:rsid w:val="004226EE"/>
    <w:rsid w:val="0042289A"/>
    <w:rsid w:val="004229CB"/>
    <w:rsid w:val="00422AEC"/>
    <w:rsid w:val="00422B46"/>
    <w:rsid w:val="00422B4D"/>
    <w:rsid w:val="00422E1C"/>
    <w:rsid w:val="00422F98"/>
    <w:rsid w:val="00422FBD"/>
    <w:rsid w:val="00423171"/>
    <w:rsid w:val="004231A1"/>
    <w:rsid w:val="004233C0"/>
    <w:rsid w:val="004237CE"/>
    <w:rsid w:val="00423867"/>
    <w:rsid w:val="00423A6A"/>
    <w:rsid w:val="00423B59"/>
    <w:rsid w:val="00423E70"/>
    <w:rsid w:val="00424050"/>
    <w:rsid w:val="00424381"/>
    <w:rsid w:val="00424680"/>
    <w:rsid w:val="0042474E"/>
    <w:rsid w:val="004247CB"/>
    <w:rsid w:val="00424C3F"/>
    <w:rsid w:val="00424EE3"/>
    <w:rsid w:val="00425256"/>
    <w:rsid w:val="004253F7"/>
    <w:rsid w:val="00425589"/>
    <w:rsid w:val="004255E3"/>
    <w:rsid w:val="00425615"/>
    <w:rsid w:val="004258F9"/>
    <w:rsid w:val="00425A28"/>
    <w:rsid w:val="00425A2B"/>
    <w:rsid w:val="00425AC2"/>
    <w:rsid w:val="00425C8F"/>
    <w:rsid w:val="00425C91"/>
    <w:rsid w:val="00425DA2"/>
    <w:rsid w:val="00425F64"/>
    <w:rsid w:val="00426165"/>
    <w:rsid w:val="004261C7"/>
    <w:rsid w:val="004263BA"/>
    <w:rsid w:val="004266FF"/>
    <w:rsid w:val="004267AC"/>
    <w:rsid w:val="00426ADA"/>
    <w:rsid w:val="00426B8C"/>
    <w:rsid w:val="00426D68"/>
    <w:rsid w:val="00426E93"/>
    <w:rsid w:val="00427769"/>
    <w:rsid w:val="00427AA0"/>
    <w:rsid w:val="00427C14"/>
    <w:rsid w:val="00427FC6"/>
    <w:rsid w:val="004309D5"/>
    <w:rsid w:val="00430A98"/>
    <w:rsid w:val="00430EA0"/>
    <w:rsid w:val="00430FB5"/>
    <w:rsid w:val="004311E8"/>
    <w:rsid w:val="00431234"/>
    <w:rsid w:val="00431668"/>
    <w:rsid w:val="00431A25"/>
    <w:rsid w:val="00431A77"/>
    <w:rsid w:val="00431BE4"/>
    <w:rsid w:val="004321A8"/>
    <w:rsid w:val="00432259"/>
    <w:rsid w:val="004322EE"/>
    <w:rsid w:val="004327A3"/>
    <w:rsid w:val="004328C1"/>
    <w:rsid w:val="00432A68"/>
    <w:rsid w:val="00432D2E"/>
    <w:rsid w:val="00432D67"/>
    <w:rsid w:val="004330DB"/>
    <w:rsid w:val="00433492"/>
    <w:rsid w:val="00433733"/>
    <w:rsid w:val="00433793"/>
    <w:rsid w:val="00433797"/>
    <w:rsid w:val="004338EA"/>
    <w:rsid w:val="00433958"/>
    <w:rsid w:val="00433AF3"/>
    <w:rsid w:val="00433D4E"/>
    <w:rsid w:val="004343FA"/>
    <w:rsid w:val="00434454"/>
    <w:rsid w:val="004345BC"/>
    <w:rsid w:val="004347C3"/>
    <w:rsid w:val="004349F9"/>
    <w:rsid w:val="00434E6F"/>
    <w:rsid w:val="00434E7F"/>
    <w:rsid w:val="00434F66"/>
    <w:rsid w:val="00435560"/>
    <w:rsid w:val="00435729"/>
    <w:rsid w:val="0043579A"/>
    <w:rsid w:val="004357C4"/>
    <w:rsid w:val="0043599D"/>
    <w:rsid w:val="00435BD8"/>
    <w:rsid w:val="00435CDB"/>
    <w:rsid w:val="00435D6C"/>
    <w:rsid w:val="0043619D"/>
    <w:rsid w:val="00436212"/>
    <w:rsid w:val="00436227"/>
    <w:rsid w:val="00436482"/>
    <w:rsid w:val="004365A0"/>
    <w:rsid w:val="00436741"/>
    <w:rsid w:val="00436D04"/>
    <w:rsid w:val="00436F08"/>
    <w:rsid w:val="00436F14"/>
    <w:rsid w:val="00436FB6"/>
    <w:rsid w:val="00437005"/>
    <w:rsid w:val="0043723D"/>
    <w:rsid w:val="0043736B"/>
    <w:rsid w:val="004373A5"/>
    <w:rsid w:val="00437617"/>
    <w:rsid w:val="00437896"/>
    <w:rsid w:val="00437A40"/>
    <w:rsid w:val="00437B77"/>
    <w:rsid w:val="00437E2F"/>
    <w:rsid w:val="00437EFC"/>
    <w:rsid w:val="00440325"/>
    <w:rsid w:val="004408B9"/>
    <w:rsid w:val="00440B0A"/>
    <w:rsid w:val="00440DCE"/>
    <w:rsid w:val="00440EA9"/>
    <w:rsid w:val="0044106F"/>
    <w:rsid w:val="00441342"/>
    <w:rsid w:val="00441370"/>
    <w:rsid w:val="0044140C"/>
    <w:rsid w:val="004415E3"/>
    <w:rsid w:val="004417EE"/>
    <w:rsid w:val="00441803"/>
    <w:rsid w:val="00441BDD"/>
    <w:rsid w:val="00441DD7"/>
    <w:rsid w:val="0044206F"/>
    <w:rsid w:val="0044210D"/>
    <w:rsid w:val="004421D9"/>
    <w:rsid w:val="00442274"/>
    <w:rsid w:val="004423C8"/>
    <w:rsid w:val="004426BB"/>
    <w:rsid w:val="00442976"/>
    <w:rsid w:val="00442B54"/>
    <w:rsid w:val="00443013"/>
    <w:rsid w:val="004431D2"/>
    <w:rsid w:val="004434F9"/>
    <w:rsid w:val="0044366C"/>
    <w:rsid w:val="00443716"/>
    <w:rsid w:val="00443793"/>
    <w:rsid w:val="00443907"/>
    <w:rsid w:val="00443FA8"/>
    <w:rsid w:val="00444029"/>
    <w:rsid w:val="004441AB"/>
    <w:rsid w:val="004442DD"/>
    <w:rsid w:val="004443F7"/>
    <w:rsid w:val="00444737"/>
    <w:rsid w:val="004447AD"/>
    <w:rsid w:val="0044480C"/>
    <w:rsid w:val="0044484D"/>
    <w:rsid w:val="0044485C"/>
    <w:rsid w:val="00444C2F"/>
    <w:rsid w:val="00444DC4"/>
    <w:rsid w:val="00444E7D"/>
    <w:rsid w:val="00445648"/>
    <w:rsid w:val="0044572F"/>
    <w:rsid w:val="0044584E"/>
    <w:rsid w:val="00445C84"/>
    <w:rsid w:val="00445FBD"/>
    <w:rsid w:val="00446153"/>
    <w:rsid w:val="004461D8"/>
    <w:rsid w:val="00446599"/>
    <w:rsid w:val="004468A0"/>
    <w:rsid w:val="004469C6"/>
    <w:rsid w:val="004469F5"/>
    <w:rsid w:val="00446BB9"/>
    <w:rsid w:val="00447318"/>
    <w:rsid w:val="0044741A"/>
    <w:rsid w:val="0044773A"/>
    <w:rsid w:val="00447BC4"/>
    <w:rsid w:val="00447C8F"/>
    <w:rsid w:val="00447CF1"/>
    <w:rsid w:val="00447D0B"/>
    <w:rsid w:val="00447DC4"/>
    <w:rsid w:val="00450061"/>
    <w:rsid w:val="0045006C"/>
    <w:rsid w:val="004500EC"/>
    <w:rsid w:val="00450426"/>
    <w:rsid w:val="004504F3"/>
    <w:rsid w:val="00450681"/>
    <w:rsid w:val="004506F5"/>
    <w:rsid w:val="00450780"/>
    <w:rsid w:val="00450C25"/>
    <w:rsid w:val="00450C98"/>
    <w:rsid w:val="00450D3D"/>
    <w:rsid w:val="00450ED3"/>
    <w:rsid w:val="00450FA8"/>
    <w:rsid w:val="004511F8"/>
    <w:rsid w:val="004513A5"/>
    <w:rsid w:val="004514BF"/>
    <w:rsid w:val="004514CF"/>
    <w:rsid w:val="004515FA"/>
    <w:rsid w:val="00451837"/>
    <w:rsid w:val="00451A19"/>
    <w:rsid w:val="00451A1D"/>
    <w:rsid w:val="00451AE3"/>
    <w:rsid w:val="00451E4E"/>
    <w:rsid w:val="00452095"/>
    <w:rsid w:val="0045211C"/>
    <w:rsid w:val="00452484"/>
    <w:rsid w:val="00452659"/>
    <w:rsid w:val="00452889"/>
    <w:rsid w:val="0045315C"/>
    <w:rsid w:val="0045359E"/>
    <w:rsid w:val="004535A6"/>
    <w:rsid w:val="004537ED"/>
    <w:rsid w:val="00453AF4"/>
    <w:rsid w:val="0045410D"/>
    <w:rsid w:val="00454461"/>
    <w:rsid w:val="00454620"/>
    <w:rsid w:val="0045487D"/>
    <w:rsid w:val="004548FD"/>
    <w:rsid w:val="00454B42"/>
    <w:rsid w:val="00454BFE"/>
    <w:rsid w:val="00454CC5"/>
    <w:rsid w:val="00454FDB"/>
    <w:rsid w:val="004557B4"/>
    <w:rsid w:val="00455BE1"/>
    <w:rsid w:val="00455E08"/>
    <w:rsid w:val="00455F19"/>
    <w:rsid w:val="004561B4"/>
    <w:rsid w:val="00456424"/>
    <w:rsid w:val="004567B1"/>
    <w:rsid w:val="00456890"/>
    <w:rsid w:val="004569B9"/>
    <w:rsid w:val="00456ABA"/>
    <w:rsid w:val="00456B4D"/>
    <w:rsid w:val="004572B3"/>
    <w:rsid w:val="0045772A"/>
    <w:rsid w:val="0045775A"/>
    <w:rsid w:val="00457840"/>
    <w:rsid w:val="0045787C"/>
    <w:rsid w:val="0045791C"/>
    <w:rsid w:val="00457A07"/>
    <w:rsid w:val="00457B3D"/>
    <w:rsid w:val="00457B4B"/>
    <w:rsid w:val="00457C49"/>
    <w:rsid w:val="00457CDE"/>
    <w:rsid w:val="00460784"/>
    <w:rsid w:val="004607D8"/>
    <w:rsid w:val="004609B9"/>
    <w:rsid w:val="00460C1D"/>
    <w:rsid w:val="00460CA0"/>
    <w:rsid w:val="0046114E"/>
    <w:rsid w:val="00461730"/>
    <w:rsid w:val="00461791"/>
    <w:rsid w:val="004618B3"/>
    <w:rsid w:val="00461CD4"/>
    <w:rsid w:val="00461DA8"/>
    <w:rsid w:val="00461E3B"/>
    <w:rsid w:val="00462337"/>
    <w:rsid w:val="0046258E"/>
    <w:rsid w:val="004628CD"/>
    <w:rsid w:val="004628D7"/>
    <w:rsid w:val="00462AC9"/>
    <w:rsid w:val="00462B8F"/>
    <w:rsid w:val="00462CF7"/>
    <w:rsid w:val="00462D04"/>
    <w:rsid w:val="00462E10"/>
    <w:rsid w:val="0046329D"/>
    <w:rsid w:val="00463394"/>
    <w:rsid w:val="00463484"/>
    <w:rsid w:val="004637E9"/>
    <w:rsid w:val="00463C52"/>
    <w:rsid w:val="00463E61"/>
    <w:rsid w:val="004642F8"/>
    <w:rsid w:val="004643BB"/>
    <w:rsid w:val="004645BB"/>
    <w:rsid w:val="004646B7"/>
    <w:rsid w:val="00464771"/>
    <w:rsid w:val="004649A6"/>
    <w:rsid w:val="00464AB2"/>
    <w:rsid w:val="00464DB2"/>
    <w:rsid w:val="00464E67"/>
    <w:rsid w:val="00464F35"/>
    <w:rsid w:val="004651C7"/>
    <w:rsid w:val="0046538E"/>
    <w:rsid w:val="00465470"/>
    <w:rsid w:val="0046558B"/>
    <w:rsid w:val="00465741"/>
    <w:rsid w:val="00465851"/>
    <w:rsid w:val="004658D0"/>
    <w:rsid w:val="00465AD6"/>
    <w:rsid w:val="00465C98"/>
    <w:rsid w:val="00465DD8"/>
    <w:rsid w:val="00465DFE"/>
    <w:rsid w:val="00465EA6"/>
    <w:rsid w:val="00465F84"/>
    <w:rsid w:val="00465FFE"/>
    <w:rsid w:val="00466490"/>
    <w:rsid w:val="00466619"/>
    <w:rsid w:val="00466782"/>
    <w:rsid w:val="00466E53"/>
    <w:rsid w:val="004670C6"/>
    <w:rsid w:val="004671CF"/>
    <w:rsid w:val="0046777A"/>
    <w:rsid w:val="00467934"/>
    <w:rsid w:val="00467A1C"/>
    <w:rsid w:val="00467C90"/>
    <w:rsid w:val="00467CD3"/>
    <w:rsid w:val="00467CFC"/>
    <w:rsid w:val="00467FAD"/>
    <w:rsid w:val="00471177"/>
    <w:rsid w:val="0047152C"/>
    <w:rsid w:val="004715C4"/>
    <w:rsid w:val="004718EE"/>
    <w:rsid w:val="004719B8"/>
    <w:rsid w:val="00471A04"/>
    <w:rsid w:val="00471A10"/>
    <w:rsid w:val="00471E8F"/>
    <w:rsid w:val="00472118"/>
    <w:rsid w:val="004722CE"/>
    <w:rsid w:val="00472443"/>
    <w:rsid w:val="00472581"/>
    <w:rsid w:val="00472645"/>
    <w:rsid w:val="00472688"/>
    <w:rsid w:val="0047299A"/>
    <w:rsid w:val="00472B56"/>
    <w:rsid w:val="00472B5B"/>
    <w:rsid w:val="00472E88"/>
    <w:rsid w:val="00472FB8"/>
    <w:rsid w:val="0047308A"/>
    <w:rsid w:val="004733AC"/>
    <w:rsid w:val="004733F7"/>
    <w:rsid w:val="00473729"/>
    <w:rsid w:val="00473956"/>
    <w:rsid w:val="00473B90"/>
    <w:rsid w:val="00473EBA"/>
    <w:rsid w:val="00473FBE"/>
    <w:rsid w:val="00474127"/>
    <w:rsid w:val="00474370"/>
    <w:rsid w:val="0047472A"/>
    <w:rsid w:val="004747F9"/>
    <w:rsid w:val="00474D08"/>
    <w:rsid w:val="00474F84"/>
    <w:rsid w:val="00474F9F"/>
    <w:rsid w:val="004750BF"/>
    <w:rsid w:val="0047511C"/>
    <w:rsid w:val="00475165"/>
    <w:rsid w:val="0047518D"/>
    <w:rsid w:val="004751E8"/>
    <w:rsid w:val="004758AB"/>
    <w:rsid w:val="00475A81"/>
    <w:rsid w:val="00476193"/>
    <w:rsid w:val="00476393"/>
    <w:rsid w:val="00476454"/>
    <w:rsid w:val="004766B7"/>
    <w:rsid w:val="0047687C"/>
    <w:rsid w:val="00476E61"/>
    <w:rsid w:val="00476F75"/>
    <w:rsid w:val="0047732C"/>
    <w:rsid w:val="00477371"/>
    <w:rsid w:val="004775CA"/>
    <w:rsid w:val="0047767D"/>
    <w:rsid w:val="004800E7"/>
    <w:rsid w:val="00480154"/>
    <w:rsid w:val="0048029B"/>
    <w:rsid w:val="0048038A"/>
    <w:rsid w:val="0048066A"/>
    <w:rsid w:val="00480717"/>
    <w:rsid w:val="00480819"/>
    <w:rsid w:val="00480B10"/>
    <w:rsid w:val="00480B6F"/>
    <w:rsid w:val="00481097"/>
    <w:rsid w:val="0048121C"/>
    <w:rsid w:val="00481259"/>
    <w:rsid w:val="00481415"/>
    <w:rsid w:val="00481545"/>
    <w:rsid w:val="004815DC"/>
    <w:rsid w:val="0048189D"/>
    <w:rsid w:val="004818DF"/>
    <w:rsid w:val="0048197E"/>
    <w:rsid w:val="004819E8"/>
    <w:rsid w:val="00481DCC"/>
    <w:rsid w:val="00481F9A"/>
    <w:rsid w:val="00481FEF"/>
    <w:rsid w:val="00481FF7"/>
    <w:rsid w:val="00482174"/>
    <w:rsid w:val="0048224B"/>
    <w:rsid w:val="004822D5"/>
    <w:rsid w:val="00482404"/>
    <w:rsid w:val="00482696"/>
    <w:rsid w:val="00482702"/>
    <w:rsid w:val="0048288D"/>
    <w:rsid w:val="0048295D"/>
    <w:rsid w:val="004829E7"/>
    <w:rsid w:val="00482BE8"/>
    <w:rsid w:val="00483146"/>
    <w:rsid w:val="00483205"/>
    <w:rsid w:val="0048328F"/>
    <w:rsid w:val="004832FD"/>
    <w:rsid w:val="0048360E"/>
    <w:rsid w:val="004839E7"/>
    <w:rsid w:val="00483CF4"/>
    <w:rsid w:val="00484059"/>
    <w:rsid w:val="0048406A"/>
    <w:rsid w:val="00484278"/>
    <w:rsid w:val="0048428F"/>
    <w:rsid w:val="004844AB"/>
    <w:rsid w:val="004844FA"/>
    <w:rsid w:val="0048499A"/>
    <w:rsid w:val="00484A82"/>
    <w:rsid w:val="00484BE0"/>
    <w:rsid w:val="00484CE4"/>
    <w:rsid w:val="00484D10"/>
    <w:rsid w:val="00484D26"/>
    <w:rsid w:val="0048562E"/>
    <w:rsid w:val="0048564D"/>
    <w:rsid w:val="004856A8"/>
    <w:rsid w:val="00485712"/>
    <w:rsid w:val="00485B9B"/>
    <w:rsid w:val="00485CCA"/>
    <w:rsid w:val="00485D2F"/>
    <w:rsid w:val="00485E25"/>
    <w:rsid w:val="004861E6"/>
    <w:rsid w:val="0048625A"/>
    <w:rsid w:val="00486309"/>
    <w:rsid w:val="004864BE"/>
    <w:rsid w:val="004865F5"/>
    <w:rsid w:val="00486A26"/>
    <w:rsid w:val="00486C5E"/>
    <w:rsid w:val="0048724B"/>
    <w:rsid w:val="004872BC"/>
    <w:rsid w:val="004874ED"/>
    <w:rsid w:val="00487673"/>
    <w:rsid w:val="00487742"/>
    <w:rsid w:val="00487A88"/>
    <w:rsid w:val="00487D57"/>
    <w:rsid w:val="004904E8"/>
    <w:rsid w:val="00490665"/>
    <w:rsid w:val="00490901"/>
    <w:rsid w:val="00490DEE"/>
    <w:rsid w:val="00490E8E"/>
    <w:rsid w:val="004910E8"/>
    <w:rsid w:val="004916EB"/>
    <w:rsid w:val="00491CC0"/>
    <w:rsid w:val="00491EB7"/>
    <w:rsid w:val="004920C2"/>
    <w:rsid w:val="00492257"/>
    <w:rsid w:val="004929C1"/>
    <w:rsid w:val="00492AA6"/>
    <w:rsid w:val="00492C49"/>
    <w:rsid w:val="00492EBE"/>
    <w:rsid w:val="00493584"/>
    <w:rsid w:val="00493845"/>
    <w:rsid w:val="00493C02"/>
    <w:rsid w:val="00493C95"/>
    <w:rsid w:val="00493D3D"/>
    <w:rsid w:val="00493FD9"/>
    <w:rsid w:val="004940D2"/>
    <w:rsid w:val="004940D9"/>
    <w:rsid w:val="00494103"/>
    <w:rsid w:val="00494327"/>
    <w:rsid w:val="004943B7"/>
    <w:rsid w:val="00494546"/>
    <w:rsid w:val="004946AA"/>
    <w:rsid w:val="00494815"/>
    <w:rsid w:val="00494E3B"/>
    <w:rsid w:val="00495121"/>
    <w:rsid w:val="0049529B"/>
    <w:rsid w:val="00495368"/>
    <w:rsid w:val="00495A6D"/>
    <w:rsid w:val="00495C53"/>
    <w:rsid w:val="00495D61"/>
    <w:rsid w:val="00496046"/>
    <w:rsid w:val="00496329"/>
    <w:rsid w:val="00496609"/>
    <w:rsid w:val="00496CA9"/>
    <w:rsid w:val="00496FDB"/>
    <w:rsid w:val="004972D4"/>
    <w:rsid w:val="004976DA"/>
    <w:rsid w:val="00497886"/>
    <w:rsid w:val="00497A03"/>
    <w:rsid w:val="00497A26"/>
    <w:rsid w:val="00497ABC"/>
    <w:rsid w:val="00497B0F"/>
    <w:rsid w:val="00497BC4"/>
    <w:rsid w:val="00497C84"/>
    <w:rsid w:val="00497DBF"/>
    <w:rsid w:val="00497DE1"/>
    <w:rsid w:val="00497F54"/>
    <w:rsid w:val="004A0104"/>
    <w:rsid w:val="004A0148"/>
    <w:rsid w:val="004A01D1"/>
    <w:rsid w:val="004A0CEB"/>
    <w:rsid w:val="004A0EDB"/>
    <w:rsid w:val="004A10B1"/>
    <w:rsid w:val="004A12F2"/>
    <w:rsid w:val="004A133C"/>
    <w:rsid w:val="004A13A5"/>
    <w:rsid w:val="004A1453"/>
    <w:rsid w:val="004A17E8"/>
    <w:rsid w:val="004A1AF6"/>
    <w:rsid w:val="004A1E7A"/>
    <w:rsid w:val="004A216B"/>
    <w:rsid w:val="004A224F"/>
    <w:rsid w:val="004A2297"/>
    <w:rsid w:val="004A22C9"/>
    <w:rsid w:val="004A2514"/>
    <w:rsid w:val="004A2797"/>
    <w:rsid w:val="004A288D"/>
    <w:rsid w:val="004A2B5F"/>
    <w:rsid w:val="004A2D57"/>
    <w:rsid w:val="004A2E67"/>
    <w:rsid w:val="004A34FF"/>
    <w:rsid w:val="004A3BBC"/>
    <w:rsid w:val="004A3E1B"/>
    <w:rsid w:val="004A3F11"/>
    <w:rsid w:val="004A4397"/>
    <w:rsid w:val="004A44DB"/>
    <w:rsid w:val="004A4603"/>
    <w:rsid w:val="004A465B"/>
    <w:rsid w:val="004A46CA"/>
    <w:rsid w:val="004A471E"/>
    <w:rsid w:val="004A4776"/>
    <w:rsid w:val="004A4C01"/>
    <w:rsid w:val="004A4DCA"/>
    <w:rsid w:val="004A4F70"/>
    <w:rsid w:val="004A50D0"/>
    <w:rsid w:val="004A5209"/>
    <w:rsid w:val="004A52FE"/>
    <w:rsid w:val="004A54A9"/>
    <w:rsid w:val="004A5643"/>
    <w:rsid w:val="004A582D"/>
    <w:rsid w:val="004A5A44"/>
    <w:rsid w:val="004A667B"/>
    <w:rsid w:val="004A67E0"/>
    <w:rsid w:val="004A6988"/>
    <w:rsid w:val="004A6B5E"/>
    <w:rsid w:val="004A6BE4"/>
    <w:rsid w:val="004A6E67"/>
    <w:rsid w:val="004A6E79"/>
    <w:rsid w:val="004A6F7C"/>
    <w:rsid w:val="004A7547"/>
    <w:rsid w:val="004A7705"/>
    <w:rsid w:val="004A7963"/>
    <w:rsid w:val="004A79F1"/>
    <w:rsid w:val="004A7C69"/>
    <w:rsid w:val="004A7D91"/>
    <w:rsid w:val="004B06A4"/>
    <w:rsid w:val="004B099D"/>
    <w:rsid w:val="004B0A0E"/>
    <w:rsid w:val="004B0DC7"/>
    <w:rsid w:val="004B1558"/>
    <w:rsid w:val="004B1788"/>
    <w:rsid w:val="004B185A"/>
    <w:rsid w:val="004B1A57"/>
    <w:rsid w:val="004B1AC2"/>
    <w:rsid w:val="004B1B9B"/>
    <w:rsid w:val="004B1FD0"/>
    <w:rsid w:val="004B208D"/>
    <w:rsid w:val="004B20C9"/>
    <w:rsid w:val="004B220D"/>
    <w:rsid w:val="004B22DF"/>
    <w:rsid w:val="004B247F"/>
    <w:rsid w:val="004B2831"/>
    <w:rsid w:val="004B2B2F"/>
    <w:rsid w:val="004B2C28"/>
    <w:rsid w:val="004B2CBD"/>
    <w:rsid w:val="004B2D4E"/>
    <w:rsid w:val="004B2E28"/>
    <w:rsid w:val="004B2ED6"/>
    <w:rsid w:val="004B2F79"/>
    <w:rsid w:val="004B30D3"/>
    <w:rsid w:val="004B310F"/>
    <w:rsid w:val="004B321B"/>
    <w:rsid w:val="004B32AF"/>
    <w:rsid w:val="004B3497"/>
    <w:rsid w:val="004B3500"/>
    <w:rsid w:val="004B3BE6"/>
    <w:rsid w:val="004B3BF9"/>
    <w:rsid w:val="004B3F55"/>
    <w:rsid w:val="004B43B0"/>
    <w:rsid w:val="004B469C"/>
    <w:rsid w:val="004B49C4"/>
    <w:rsid w:val="004B4B92"/>
    <w:rsid w:val="004B56C8"/>
    <w:rsid w:val="004B5CA8"/>
    <w:rsid w:val="004B5CE4"/>
    <w:rsid w:val="004B5E57"/>
    <w:rsid w:val="004B60E1"/>
    <w:rsid w:val="004B63D8"/>
    <w:rsid w:val="004B6525"/>
    <w:rsid w:val="004B655C"/>
    <w:rsid w:val="004B657C"/>
    <w:rsid w:val="004B6587"/>
    <w:rsid w:val="004B65C1"/>
    <w:rsid w:val="004B6764"/>
    <w:rsid w:val="004B67F7"/>
    <w:rsid w:val="004B6B72"/>
    <w:rsid w:val="004B6CE7"/>
    <w:rsid w:val="004B6DB6"/>
    <w:rsid w:val="004B6F6F"/>
    <w:rsid w:val="004B6FF0"/>
    <w:rsid w:val="004B72D4"/>
    <w:rsid w:val="004B72EC"/>
    <w:rsid w:val="004B73F4"/>
    <w:rsid w:val="004B74D6"/>
    <w:rsid w:val="004B7583"/>
    <w:rsid w:val="004B7B24"/>
    <w:rsid w:val="004B7BD0"/>
    <w:rsid w:val="004B7C57"/>
    <w:rsid w:val="004B7E61"/>
    <w:rsid w:val="004B7EE1"/>
    <w:rsid w:val="004C00A8"/>
    <w:rsid w:val="004C0248"/>
    <w:rsid w:val="004C02A4"/>
    <w:rsid w:val="004C0323"/>
    <w:rsid w:val="004C0A83"/>
    <w:rsid w:val="004C0BF5"/>
    <w:rsid w:val="004C0DB4"/>
    <w:rsid w:val="004C0EE0"/>
    <w:rsid w:val="004C1194"/>
    <w:rsid w:val="004C143F"/>
    <w:rsid w:val="004C15C2"/>
    <w:rsid w:val="004C16E4"/>
    <w:rsid w:val="004C1A5E"/>
    <w:rsid w:val="004C1D01"/>
    <w:rsid w:val="004C1EA4"/>
    <w:rsid w:val="004C1F53"/>
    <w:rsid w:val="004C2086"/>
    <w:rsid w:val="004C26C0"/>
    <w:rsid w:val="004C2C87"/>
    <w:rsid w:val="004C2FA1"/>
    <w:rsid w:val="004C3015"/>
    <w:rsid w:val="004C33A9"/>
    <w:rsid w:val="004C359A"/>
    <w:rsid w:val="004C365B"/>
    <w:rsid w:val="004C3662"/>
    <w:rsid w:val="004C3ADF"/>
    <w:rsid w:val="004C3BC7"/>
    <w:rsid w:val="004C3C7B"/>
    <w:rsid w:val="004C3E40"/>
    <w:rsid w:val="004C3EC9"/>
    <w:rsid w:val="004C3FE2"/>
    <w:rsid w:val="004C4211"/>
    <w:rsid w:val="004C4389"/>
    <w:rsid w:val="004C4477"/>
    <w:rsid w:val="004C4591"/>
    <w:rsid w:val="004C46C7"/>
    <w:rsid w:val="004C4A9C"/>
    <w:rsid w:val="004C4EDC"/>
    <w:rsid w:val="004C4F83"/>
    <w:rsid w:val="004C533E"/>
    <w:rsid w:val="004C534F"/>
    <w:rsid w:val="004C537C"/>
    <w:rsid w:val="004C5657"/>
    <w:rsid w:val="004C57B2"/>
    <w:rsid w:val="004C5837"/>
    <w:rsid w:val="004C588B"/>
    <w:rsid w:val="004C5D43"/>
    <w:rsid w:val="004C5DF3"/>
    <w:rsid w:val="004C5F30"/>
    <w:rsid w:val="004C5FF8"/>
    <w:rsid w:val="004C60DE"/>
    <w:rsid w:val="004C61BB"/>
    <w:rsid w:val="004C62CE"/>
    <w:rsid w:val="004C6336"/>
    <w:rsid w:val="004C63A5"/>
    <w:rsid w:val="004C64FE"/>
    <w:rsid w:val="004C6593"/>
    <w:rsid w:val="004C66C9"/>
    <w:rsid w:val="004C67FD"/>
    <w:rsid w:val="004C6976"/>
    <w:rsid w:val="004C6A31"/>
    <w:rsid w:val="004C6C22"/>
    <w:rsid w:val="004C6CC0"/>
    <w:rsid w:val="004C6FA7"/>
    <w:rsid w:val="004C7030"/>
    <w:rsid w:val="004C7345"/>
    <w:rsid w:val="004C73BA"/>
    <w:rsid w:val="004C74E1"/>
    <w:rsid w:val="004C758B"/>
    <w:rsid w:val="004C7592"/>
    <w:rsid w:val="004C764F"/>
    <w:rsid w:val="004C79C2"/>
    <w:rsid w:val="004C7A66"/>
    <w:rsid w:val="004C7D05"/>
    <w:rsid w:val="004C7E7D"/>
    <w:rsid w:val="004D005B"/>
    <w:rsid w:val="004D0306"/>
    <w:rsid w:val="004D07F8"/>
    <w:rsid w:val="004D0A23"/>
    <w:rsid w:val="004D0A9D"/>
    <w:rsid w:val="004D0CA1"/>
    <w:rsid w:val="004D0F0E"/>
    <w:rsid w:val="004D14F3"/>
    <w:rsid w:val="004D15F2"/>
    <w:rsid w:val="004D1819"/>
    <w:rsid w:val="004D1AA8"/>
    <w:rsid w:val="004D1B78"/>
    <w:rsid w:val="004D1DA2"/>
    <w:rsid w:val="004D20F9"/>
    <w:rsid w:val="004D2154"/>
    <w:rsid w:val="004D2671"/>
    <w:rsid w:val="004D2710"/>
    <w:rsid w:val="004D27DF"/>
    <w:rsid w:val="004D291B"/>
    <w:rsid w:val="004D292C"/>
    <w:rsid w:val="004D29E5"/>
    <w:rsid w:val="004D2A53"/>
    <w:rsid w:val="004D2FD0"/>
    <w:rsid w:val="004D30B7"/>
    <w:rsid w:val="004D39E6"/>
    <w:rsid w:val="004D3C61"/>
    <w:rsid w:val="004D3C87"/>
    <w:rsid w:val="004D3CF7"/>
    <w:rsid w:val="004D3D31"/>
    <w:rsid w:val="004D479C"/>
    <w:rsid w:val="004D498D"/>
    <w:rsid w:val="004D4CC2"/>
    <w:rsid w:val="004D4DCE"/>
    <w:rsid w:val="004D5184"/>
    <w:rsid w:val="004D54B7"/>
    <w:rsid w:val="004D5719"/>
    <w:rsid w:val="004D580E"/>
    <w:rsid w:val="004D5855"/>
    <w:rsid w:val="004D59BD"/>
    <w:rsid w:val="004D5D6E"/>
    <w:rsid w:val="004D5D7C"/>
    <w:rsid w:val="004D62C6"/>
    <w:rsid w:val="004D662F"/>
    <w:rsid w:val="004D6AEE"/>
    <w:rsid w:val="004D6D28"/>
    <w:rsid w:val="004D6EBD"/>
    <w:rsid w:val="004D6F9B"/>
    <w:rsid w:val="004D6FD6"/>
    <w:rsid w:val="004D755A"/>
    <w:rsid w:val="004D76F9"/>
    <w:rsid w:val="004D7874"/>
    <w:rsid w:val="004D7A61"/>
    <w:rsid w:val="004D7EE5"/>
    <w:rsid w:val="004E016F"/>
    <w:rsid w:val="004E02B1"/>
    <w:rsid w:val="004E0592"/>
    <w:rsid w:val="004E0705"/>
    <w:rsid w:val="004E0905"/>
    <w:rsid w:val="004E09E9"/>
    <w:rsid w:val="004E0AB3"/>
    <w:rsid w:val="004E0E8F"/>
    <w:rsid w:val="004E0FA7"/>
    <w:rsid w:val="004E0FE1"/>
    <w:rsid w:val="004E1357"/>
    <w:rsid w:val="004E138D"/>
    <w:rsid w:val="004E139A"/>
    <w:rsid w:val="004E1646"/>
    <w:rsid w:val="004E1694"/>
    <w:rsid w:val="004E185D"/>
    <w:rsid w:val="004E1B28"/>
    <w:rsid w:val="004E20F2"/>
    <w:rsid w:val="004E2168"/>
    <w:rsid w:val="004E2CB0"/>
    <w:rsid w:val="004E2D94"/>
    <w:rsid w:val="004E3113"/>
    <w:rsid w:val="004E316F"/>
    <w:rsid w:val="004E3579"/>
    <w:rsid w:val="004E3666"/>
    <w:rsid w:val="004E3B9C"/>
    <w:rsid w:val="004E3FC0"/>
    <w:rsid w:val="004E41BB"/>
    <w:rsid w:val="004E4B08"/>
    <w:rsid w:val="004E5297"/>
    <w:rsid w:val="004E5486"/>
    <w:rsid w:val="004E568C"/>
    <w:rsid w:val="004E56D3"/>
    <w:rsid w:val="004E5717"/>
    <w:rsid w:val="004E58BB"/>
    <w:rsid w:val="004E5A34"/>
    <w:rsid w:val="004E5CF4"/>
    <w:rsid w:val="004E5E5F"/>
    <w:rsid w:val="004E5FC2"/>
    <w:rsid w:val="004E6024"/>
    <w:rsid w:val="004E6044"/>
    <w:rsid w:val="004E6141"/>
    <w:rsid w:val="004E637D"/>
    <w:rsid w:val="004E6514"/>
    <w:rsid w:val="004E6608"/>
    <w:rsid w:val="004E66D6"/>
    <w:rsid w:val="004E67AD"/>
    <w:rsid w:val="004E6AE0"/>
    <w:rsid w:val="004E6B64"/>
    <w:rsid w:val="004E6BF8"/>
    <w:rsid w:val="004E6D18"/>
    <w:rsid w:val="004E6DE0"/>
    <w:rsid w:val="004E6DF2"/>
    <w:rsid w:val="004E6EA1"/>
    <w:rsid w:val="004E7027"/>
    <w:rsid w:val="004E7029"/>
    <w:rsid w:val="004E732C"/>
    <w:rsid w:val="004E73D4"/>
    <w:rsid w:val="004E7551"/>
    <w:rsid w:val="004E77DD"/>
    <w:rsid w:val="004E7948"/>
    <w:rsid w:val="004E7C36"/>
    <w:rsid w:val="004E7E4B"/>
    <w:rsid w:val="004F0144"/>
    <w:rsid w:val="004F03A9"/>
    <w:rsid w:val="004F04E4"/>
    <w:rsid w:val="004F0542"/>
    <w:rsid w:val="004F09BF"/>
    <w:rsid w:val="004F0A17"/>
    <w:rsid w:val="004F0F3D"/>
    <w:rsid w:val="004F0FC6"/>
    <w:rsid w:val="004F107A"/>
    <w:rsid w:val="004F1990"/>
    <w:rsid w:val="004F19B9"/>
    <w:rsid w:val="004F19E0"/>
    <w:rsid w:val="004F1ADE"/>
    <w:rsid w:val="004F1BFC"/>
    <w:rsid w:val="004F1C19"/>
    <w:rsid w:val="004F1CCB"/>
    <w:rsid w:val="004F1D6B"/>
    <w:rsid w:val="004F1D99"/>
    <w:rsid w:val="004F1F2C"/>
    <w:rsid w:val="004F2186"/>
    <w:rsid w:val="004F21DD"/>
    <w:rsid w:val="004F2406"/>
    <w:rsid w:val="004F2988"/>
    <w:rsid w:val="004F2AF8"/>
    <w:rsid w:val="004F2D1E"/>
    <w:rsid w:val="004F2DA1"/>
    <w:rsid w:val="004F30DE"/>
    <w:rsid w:val="004F341A"/>
    <w:rsid w:val="004F3490"/>
    <w:rsid w:val="004F364D"/>
    <w:rsid w:val="004F3840"/>
    <w:rsid w:val="004F3AB8"/>
    <w:rsid w:val="004F3D3D"/>
    <w:rsid w:val="004F3E07"/>
    <w:rsid w:val="004F3E2F"/>
    <w:rsid w:val="004F4188"/>
    <w:rsid w:val="004F44E9"/>
    <w:rsid w:val="004F4774"/>
    <w:rsid w:val="004F49E3"/>
    <w:rsid w:val="004F4B36"/>
    <w:rsid w:val="004F4F89"/>
    <w:rsid w:val="004F524A"/>
    <w:rsid w:val="004F530C"/>
    <w:rsid w:val="004F53CC"/>
    <w:rsid w:val="004F54B5"/>
    <w:rsid w:val="004F554D"/>
    <w:rsid w:val="004F593D"/>
    <w:rsid w:val="004F5B26"/>
    <w:rsid w:val="004F5BB4"/>
    <w:rsid w:val="004F5BF2"/>
    <w:rsid w:val="004F5CCD"/>
    <w:rsid w:val="004F5CEF"/>
    <w:rsid w:val="004F5F7C"/>
    <w:rsid w:val="004F5F92"/>
    <w:rsid w:val="004F612B"/>
    <w:rsid w:val="004F61A5"/>
    <w:rsid w:val="004F6574"/>
    <w:rsid w:val="004F6799"/>
    <w:rsid w:val="004F6998"/>
    <w:rsid w:val="004F6D78"/>
    <w:rsid w:val="004F6FAD"/>
    <w:rsid w:val="004F7303"/>
    <w:rsid w:val="004F79CA"/>
    <w:rsid w:val="004F7C14"/>
    <w:rsid w:val="0050019D"/>
    <w:rsid w:val="00500204"/>
    <w:rsid w:val="00500434"/>
    <w:rsid w:val="005004A6"/>
    <w:rsid w:val="00500574"/>
    <w:rsid w:val="00500584"/>
    <w:rsid w:val="0050060B"/>
    <w:rsid w:val="005006C0"/>
    <w:rsid w:val="00500778"/>
    <w:rsid w:val="00500976"/>
    <w:rsid w:val="0050097F"/>
    <w:rsid w:val="00500A07"/>
    <w:rsid w:val="0050120F"/>
    <w:rsid w:val="0050143D"/>
    <w:rsid w:val="005015CF"/>
    <w:rsid w:val="00501631"/>
    <w:rsid w:val="00501663"/>
    <w:rsid w:val="005016A8"/>
    <w:rsid w:val="00501792"/>
    <w:rsid w:val="00501856"/>
    <w:rsid w:val="0050185A"/>
    <w:rsid w:val="00501944"/>
    <w:rsid w:val="00501DB7"/>
    <w:rsid w:val="00502168"/>
    <w:rsid w:val="00502225"/>
    <w:rsid w:val="0050232A"/>
    <w:rsid w:val="00502384"/>
    <w:rsid w:val="00502632"/>
    <w:rsid w:val="00502661"/>
    <w:rsid w:val="005026C0"/>
    <w:rsid w:val="005027CF"/>
    <w:rsid w:val="00502914"/>
    <w:rsid w:val="00502B97"/>
    <w:rsid w:val="00502C92"/>
    <w:rsid w:val="00502D1E"/>
    <w:rsid w:val="00502E82"/>
    <w:rsid w:val="00502F6F"/>
    <w:rsid w:val="00502F7E"/>
    <w:rsid w:val="0050347A"/>
    <w:rsid w:val="00503620"/>
    <w:rsid w:val="005037D1"/>
    <w:rsid w:val="005038B3"/>
    <w:rsid w:val="0050392C"/>
    <w:rsid w:val="00503A25"/>
    <w:rsid w:val="00503BDB"/>
    <w:rsid w:val="00503E43"/>
    <w:rsid w:val="00503E81"/>
    <w:rsid w:val="00503F07"/>
    <w:rsid w:val="00503F0D"/>
    <w:rsid w:val="0050404C"/>
    <w:rsid w:val="005042F7"/>
    <w:rsid w:val="005043BC"/>
    <w:rsid w:val="005046E3"/>
    <w:rsid w:val="00504872"/>
    <w:rsid w:val="0050493C"/>
    <w:rsid w:val="005049BD"/>
    <w:rsid w:val="00504ED0"/>
    <w:rsid w:val="00504F31"/>
    <w:rsid w:val="0050500B"/>
    <w:rsid w:val="00505331"/>
    <w:rsid w:val="005056F8"/>
    <w:rsid w:val="00505918"/>
    <w:rsid w:val="00505935"/>
    <w:rsid w:val="00505B25"/>
    <w:rsid w:val="0050607E"/>
    <w:rsid w:val="00506546"/>
    <w:rsid w:val="00506767"/>
    <w:rsid w:val="00506858"/>
    <w:rsid w:val="00506873"/>
    <w:rsid w:val="00506BFE"/>
    <w:rsid w:val="00506E55"/>
    <w:rsid w:val="00506F0C"/>
    <w:rsid w:val="00507080"/>
    <w:rsid w:val="005071A4"/>
    <w:rsid w:val="0050720E"/>
    <w:rsid w:val="0050759F"/>
    <w:rsid w:val="00507649"/>
    <w:rsid w:val="0050783A"/>
    <w:rsid w:val="00507A7F"/>
    <w:rsid w:val="00507B9F"/>
    <w:rsid w:val="0051007B"/>
    <w:rsid w:val="005101F0"/>
    <w:rsid w:val="00510318"/>
    <w:rsid w:val="005105B4"/>
    <w:rsid w:val="005106F7"/>
    <w:rsid w:val="00510869"/>
    <w:rsid w:val="00510C0C"/>
    <w:rsid w:val="00510D93"/>
    <w:rsid w:val="00510F1F"/>
    <w:rsid w:val="00511102"/>
    <w:rsid w:val="00511146"/>
    <w:rsid w:val="005112D3"/>
    <w:rsid w:val="005113D4"/>
    <w:rsid w:val="0051141F"/>
    <w:rsid w:val="00511744"/>
    <w:rsid w:val="0051177A"/>
    <w:rsid w:val="005117B0"/>
    <w:rsid w:val="005119F3"/>
    <w:rsid w:val="005119FE"/>
    <w:rsid w:val="00511C26"/>
    <w:rsid w:val="00511C82"/>
    <w:rsid w:val="00511F46"/>
    <w:rsid w:val="005120F5"/>
    <w:rsid w:val="00512670"/>
    <w:rsid w:val="00512886"/>
    <w:rsid w:val="00512919"/>
    <w:rsid w:val="00512BA3"/>
    <w:rsid w:val="00512BBE"/>
    <w:rsid w:val="00512DB4"/>
    <w:rsid w:val="005130C3"/>
    <w:rsid w:val="00513165"/>
    <w:rsid w:val="00513352"/>
    <w:rsid w:val="005135B6"/>
    <w:rsid w:val="0051363E"/>
    <w:rsid w:val="00513659"/>
    <w:rsid w:val="00513928"/>
    <w:rsid w:val="00513A37"/>
    <w:rsid w:val="00513AE6"/>
    <w:rsid w:val="00513B70"/>
    <w:rsid w:val="00513DEB"/>
    <w:rsid w:val="00513E06"/>
    <w:rsid w:val="005143B8"/>
    <w:rsid w:val="00514723"/>
    <w:rsid w:val="005148B8"/>
    <w:rsid w:val="005149D5"/>
    <w:rsid w:val="00514A4F"/>
    <w:rsid w:val="00515112"/>
    <w:rsid w:val="00515202"/>
    <w:rsid w:val="00515313"/>
    <w:rsid w:val="00515407"/>
    <w:rsid w:val="00515606"/>
    <w:rsid w:val="00515B9C"/>
    <w:rsid w:val="0051605C"/>
    <w:rsid w:val="00516110"/>
    <w:rsid w:val="00516125"/>
    <w:rsid w:val="005161B1"/>
    <w:rsid w:val="005166CB"/>
    <w:rsid w:val="00516EEC"/>
    <w:rsid w:val="00516F8B"/>
    <w:rsid w:val="005170A1"/>
    <w:rsid w:val="00517353"/>
    <w:rsid w:val="005173E5"/>
    <w:rsid w:val="0051758C"/>
    <w:rsid w:val="00517995"/>
    <w:rsid w:val="00517D3B"/>
    <w:rsid w:val="00517FAB"/>
    <w:rsid w:val="0052051E"/>
    <w:rsid w:val="00520667"/>
    <w:rsid w:val="0052072E"/>
    <w:rsid w:val="00520836"/>
    <w:rsid w:val="00520FD1"/>
    <w:rsid w:val="00521112"/>
    <w:rsid w:val="005214C0"/>
    <w:rsid w:val="005214E8"/>
    <w:rsid w:val="005214ED"/>
    <w:rsid w:val="00521767"/>
    <w:rsid w:val="00521794"/>
    <w:rsid w:val="0052192D"/>
    <w:rsid w:val="00521B0A"/>
    <w:rsid w:val="00521BDB"/>
    <w:rsid w:val="00521DCC"/>
    <w:rsid w:val="00521E5C"/>
    <w:rsid w:val="00521FD9"/>
    <w:rsid w:val="00522116"/>
    <w:rsid w:val="005222CC"/>
    <w:rsid w:val="00522307"/>
    <w:rsid w:val="0052231E"/>
    <w:rsid w:val="005223A7"/>
    <w:rsid w:val="005226BA"/>
    <w:rsid w:val="00522922"/>
    <w:rsid w:val="0052293C"/>
    <w:rsid w:val="0052293E"/>
    <w:rsid w:val="00522D7B"/>
    <w:rsid w:val="00522EE2"/>
    <w:rsid w:val="00522F34"/>
    <w:rsid w:val="00522F5C"/>
    <w:rsid w:val="00522FC8"/>
    <w:rsid w:val="0052308B"/>
    <w:rsid w:val="005231A7"/>
    <w:rsid w:val="005234A3"/>
    <w:rsid w:val="00523620"/>
    <w:rsid w:val="00523840"/>
    <w:rsid w:val="0052387C"/>
    <w:rsid w:val="005239F6"/>
    <w:rsid w:val="00523E87"/>
    <w:rsid w:val="00523F2D"/>
    <w:rsid w:val="005241DB"/>
    <w:rsid w:val="0052489F"/>
    <w:rsid w:val="00525300"/>
    <w:rsid w:val="005253B7"/>
    <w:rsid w:val="005254E2"/>
    <w:rsid w:val="0052587E"/>
    <w:rsid w:val="00525BAF"/>
    <w:rsid w:val="00525BEE"/>
    <w:rsid w:val="00525D25"/>
    <w:rsid w:val="0052605F"/>
    <w:rsid w:val="005261E6"/>
    <w:rsid w:val="0052621E"/>
    <w:rsid w:val="005263DE"/>
    <w:rsid w:val="00526868"/>
    <w:rsid w:val="005268B1"/>
    <w:rsid w:val="00526CB6"/>
    <w:rsid w:val="00526F71"/>
    <w:rsid w:val="00526FC3"/>
    <w:rsid w:val="00527095"/>
    <w:rsid w:val="005270AC"/>
    <w:rsid w:val="00527279"/>
    <w:rsid w:val="00527597"/>
    <w:rsid w:val="00527668"/>
    <w:rsid w:val="005276EC"/>
    <w:rsid w:val="00527B40"/>
    <w:rsid w:val="00527D1F"/>
    <w:rsid w:val="00527DA3"/>
    <w:rsid w:val="00527E44"/>
    <w:rsid w:val="00527F62"/>
    <w:rsid w:val="005306EF"/>
    <w:rsid w:val="005307FF"/>
    <w:rsid w:val="00530A5B"/>
    <w:rsid w:val="00530CAE"/>
    <w:rsid w:val="00530D18"/>
    <w:rsid w:val="00530E29"/>
    <w:rsid w:val="005312C8"/>
    <w:rsid w:val="005312DC"/>
    <w:rsid w:val="005316CD"/>
    <w:rsid w:val="005317E9"/>
    <w:rsid w:val="00531824"/>
    <w:rsid w:val="00531AF2"/>
    <w:rsid w:val="00531B31"/>
    <w:rsid w:val="00531C8E"/>
    <w:rsid w:val="00531CA0"/>
    <w:rsid w:val="00531D18"/>
    <w:rsid w:val="00532044"/>
    <w:rsid w:val="0053216C"/>
    <w:rsid w:val="005327CB"/>
    <w:rsid w:val="00532872"/>
    <w:rsid w:val="00532AC6"/>
    <w:rsid w:val="00532BAE"/>
    <w:rsid w:val="00532CF0"/>
    <w:rsid w:val="005330EC"/>
    <w:rsid w:val="00533120"/>
    <w:rsid w:val="005331B6"/>
    <w:rsid w:val="005331DA"/>
    <w:rsid w:val="0053330D"/>
    <w:rsid w:val="005334E2"/>
    <w:rsid w:val="00533690"/>
    <w:rsid w:val="00533746"/>
    <w:rsid w:val="005338AC"/>
    <w:rsid w:val="00533966"/>
    <w:rsid w:val="00533CEA"/>
    <w:rsid w:val="00533FE3"/>
    <w:rsid w:val="00534011"/>
    <w:rsid w:val="00534291"/>
    <w:rsid w:val="005345C4"/>
    <w:rsid w:val="005347C5"/>
    <w:rsid w:val="005348D4"/>
    <w:rsid w:val="00534B30"/>
    <w:rsid w:val="00534CEA"/>
    <w:rsid w:val="00534E6E"/>
    <w:rsid w:val="00535482"/>
    <w:rsid w:val="00535703"/>
    <w:rsid w:val="0053592A"/>
    <w:rsid w:val="00535ABE"/>
    <w:rsid w:val="00535EF4"/>
    <w:rsid w:val="00536240"/>
    <w:rsid w:val="005362A6"/>
    <w:rsid w:val="00536324"/>
    <w:rsid w:val="00536366"/>
    <w:rsid w:val="00536499"/>
    <w:rsid w:val="00536598"/>
    <w:rsid w:val="005367CC"/>
    <w:rsid w:val="00536DAA"/>
    <w:rsid w:val="00536EDF"/>
    <w:rsid w:val="00537302"/>
    <w:rsid w:val="0053761F"/>
    <w:rsid w:val="00537630"/>
    <w:rsid w:val="005377A2"/>
    <w:rsid w:val="005379AB"/>
    <w:rsid w:val="00537A41"/>
    <w:rsid w:val="00537D90"/>
    <w:rsid w:val="00537E72"/>
    <w:rsid w:val="00537E7E"/>
    <w:rsid w:val="00537F96"/>
    <w:rsid w:val="005400C3"/>
    <w:rsid w:val="005400DB"/>
    <w:rsid w:val="00540244"/>
    <w:rsid w:val="005402FA"/>
    <w:rsid w:val="00540463"/>
    <w:rsid w:val="005406AB"/>
    <w:rsid w:val="00540B97"/>
    <w:rsid w:val="00540B9D"/>
    <w:rsid w:val="00540DAA"/>
    <w:rsid w:val="00540DF0"/>
    <w:rsid w:val="00540E29"/>
    <w:rsid w:val="00540FD1"/>
    <w:rsid w:val="005410B7"/>
    <w:rsid w:val="0054122C"/>
    <w:rsid w:val="005419FD"/>
    <w:rsid w:val="00541C8C"/>
    <w:rsid w:val="00541D1F"/>
    <w:rsid w:val="00541D69"/>
    <w:rsid w:val="005421D6"/>
    <w:rsid w:val="0054225E"/>
    <w:rsid w:val="0054228B"/>
    <w:rsid w:val="00542534"/>
    <w:rsid w:val="005425C9"/>
    <w:rsid w:val="0054260D"/>
    <w:rsid w:val="00542645"/>
    <w:rsid w:val="00542A19"/>
    <w:rsid w:val="00542A98"/>
    <w:rsid w:val="00542AE2"/>
    <w:rsid w:val="00542FF0"/>
    <w:rsid w:val="0054346A"/>
    <w:rsid w:val="0054348E"/>
    <w:rsid w:val="00543570"/>
    <w:rsid w:val="005436CF"/>
    <w:rsid w:val="00543700"/>
    <w:rsid w:val="00543975"/>
    <w:rsid w:val="005439A9"/>
    <w:rsid w:val="00543A9C"/>
    <w:rsid w:val="005440C5"/>
    <w:rsid w:val="0054415A"/>
    <w:rsid w:val="0054425C"/>
    <w:rsid w:val="0054455B"/>
    <w:rsid w:val="005446A6"/>
    <w:rsid w:val="0054476F"/>
    <w:rsid w:val="00544852"/>
    <w:rsid w:val="005448A8"/>
    <w:rsid w:val="005448EA"/>
    <w:rsid w:val="00544B05"/>
    <w:rsid w:val="00544D6D"/>
    <w:rsid w:val="00544E3B"/>
    <w:rsid w:val="00544EA5"/>
    <w:rsid w:val="00544F11"/>
    <w:rsid w:val="00544FC8"/>
    <w:rsid w:val="0054506D"/>
    <w:rsid w:val="00545A36"/>
    <w:rsid w:val="00545D97"/>
    <w:rsid w:val="00545F20"/>
    <w:rsid w:val="00546031"/>
    <w:rsid w:val="00546037"/>
    <w:rsid w:val="00546257"/>
    <w:rsid w:val="00546265"/>
    <w:rsid w:val="00546895"/>
    <w:rsid w:val="005468DB"/>
    <w:rsid w:val="005469C9"/>
    <w:rsid w:val="00546B51"/>
    <w:rsid w:val="00546C11"/>
    <w:rsid w:val="00546C6B"/>
    <w:rsid w:val="0054765A"/>
    <w:rsid w:val="00547884"/>
    <w:rsid w:val="00547904"/>
    <w:rsid w:val="00547B93"/>
    <w:rsid w:val="00547BA2"/>
    <w:rsid w:val="00547C39"/>
    <w:rsid w:val="00547C85"/>
    <w:rsid w:val="00547EFE"/>
    <w:rsid w:val="00550005"/>
    <w:rsid w:val="005500B6"/>
    <w:rsid w:val="00550249"/>
    <w:rsid w:val="00550293"/>
    <w:rsid w:val="0055055C"/>
    <w:rsid w:val="00550726"/>
    <w:rsid w:val="00550755"/>
    <w:rsid w:val="005507D1"/>
    <w:rsid w:val="00550AB8"/>
    <w:rsid w:val="00550C14"/>
    <w:rsid w:val="00550E44"/>
    <w:rsid w:val="00550E8D"/>
    <w:rsid w:val="00550E9B"/>
    <w:rsid w:val="00550FE9"/>
    <w:rsid w:val="0055112B"/>
    <w:rsid w:val="00551323"/>
    <w:rsid w:val="005517D1"/>
    <w:rsid w:val="005518E7"/>
    <w:rsid w:val="00551984"/>
    <w:rsid w:val="00551A52"/>
    <w:rsid w:val="00551D5D"/>
    <w:rsid w:val="00551DCB"/>
    <w:rsid w:val="00551E6D"/>
    <w:rsid w:val="005524A4"/>
    <w:rsid w:val="0055274B"/>
    <w:rsid w:val="0055294A"/>
    <w:rsid w:val="00552997"/>
    <w:rsid w:val="00552A89"/>
    <w:rsid w:val="00552B17"/>
    <w:rsid w:val="00552CC9"/>
    <w:rsid w:val="00553088"/>
    <w:rsid w:val="0055344E"/>
    <w:rsid w:val="0055346F"/>
    <w:rsid w:val="00553878"/>
    <w:rsid w:val="00553888"/>
    <w:rsid w:val="00553A8F"/>
    <w:rsid w:val="00553D65"/>
    <w:rsid w:val="00553D98"/>
    <w:rsid w:val="00553DFE"/>
    <w:rsid w:val="00553E49"/>
    <w:rsid w:val="00553FE1"/>
    <w:rsid w:val="00554471"/>
    <w:rsid w:val="00554715"/>
    <w:rsid w:val="00554844"/>
    <w:rsid w:val="00554E39"/>
    <w:rsid w:val="00554FD3"/>
    <w:rsid w:val="0055510E"/>
    <w:rsid w:val="005554B7"/>
    <w:rsid w:val="005554FD"/>
    <w:rsid w:val="005556B3"/>
    <w:rsid w:val="00555737"/>
    <w:rsid w:val="00555771"/>
    <w:rsid w:val="005557BE"/>
    <w:rsid w:val="00555949"/>
    <w:rsid w:val="00555BB7"/>
    <w:rsid w:val="00555CCF"/>
    <w:rsid w:val="00555DBF"/>
    <w:rsid w:val="00555ED0"/>
    <w:rsid w:val="005560C4"/>
    <w:rsid w:val="0055612B"/>
    <w:rsid w:val="005561C9"/>
    <w:rsid w:val="0055680C"/>
    <w:rsid w:val="00556BF4"/>
    <w:rsid w:val="00556C03"/>
    <w:rsid w:val="00556C07"/>
    <w:rsid w:val="00556CF4"/>
    <w:rsid w:val="00556D84"/>
    <w:rsid w:val="00556DF2"/>
    <w:rsid w:val="00556EE4"/>
    <w:rsid w:val="00557125"/>
    <w:rsid w:val="00557662"/>
    <w:rsid w:val="005576AD"/>
    <w:rsid w:val="00557B4D"/>
    <w:rsid w:val="00557E7E"/>
    <w:rsid w:val="00557E8D"/>
    <w:rsid w:val="005609BB"/>
    <w:rsid w:val="00560B19"/>
    <w:rsid w:val="00560B59"/>
    <w:rsid w:val="00560BCA"/>
    <w:rsid w:val="00560C4C"/>
    <w:rsid w:val="00560DA1"/>
    <w:rsid w:val="00560FCB"/>
    <w:rsid w:val="00561760"/>
    <w:rsid w:val="00561827"/>
    <w:rsid w:val="0056183B"/>
    <w:rsid w:val="00561A5D"/>
    <w:rsid w:val="00561DBA"/>
    <w:rsid w:val="005621E5"/>
    <w:rsid w:val="0056230B"/>
    <w:rsid w:val="00562465"/>
    <w:rsid w:val="005629AF"/>
    <w:rsid w:val="00562A6C"/>
    <w:rsid w:val="00562B20"/>
    <w:rsid w:val="00562BD3"/>
    <w:rsid w:val="00562F81"/>
    <w:rsid w:val="00563084"/>
    <w:rsid w:val="0056322C"/>
    <w:rsid w:val="00563230"/>
    <w:rsid w:val="00563272"/>
    <w:rsid w:val="005634D5"/>
    <w:rsid w:val="0056357E"/>
    <w:rsid w:val="00563702"/>
    <w:rsid w:val="00563A17"/>
    <w:rsid w:val="00563F96"/>
    <w:rsid w:val="005646AB"/>
    <w:rsid w:val="00564ADA"/>
    <w:rsid w:val="00564C9E"/>
    <w:rsid w:val="00564FFE"/>
    <w:rsid w:val="00565165"/>
    <w:rsid w:val="00565644"/>
    <w:rsid w:val="00565724"/>
    <w:rsid w:val="00565E59"/>
    <w:rsid w:val="00565F13"/>
    <w:rsid w:val="00565FF3"/>
    <w:rsid w:val="0056628A"/>
    <w:rsid w:val="0056628E"/>
    <w:rsid w:val="005665B2"/>
    <w:rsid w:val="00566D94"/>
    <w:rsid w:val="005671EF"/>
    <w:rsid w:val="005673C8"/>
    <w:rsid w:val="00567460"/>
    <w:rsid w:val="005674DB"/>
    <w:rsid w:val="005675EF"/>
    <w:rsid w:val="005675F3"/>
    <w:rsid w:val="00567631"/>
    <w:rsid w:val="005677C0"/>
    <w:rsid w:val="005678E9"/>
    <w:rsid w:val="00567B2B"/>
    <w:rsid w:val="00567C59"/>
    <w:rsid w:val="00567C5C"/>
    <w:rsid w:val="00567F57"/>
    <w:rsid w:val="00567F9D"/>
    <w:rsid w:val="005701EA"/>
    <w:rsid w:val="00570286"/>
    <w:rsid w:val="005703A6"/>
    <w:rsid w:val="00571026"/>
    <w:rsid w:val="00571344"/>
    <w:rsid w:val="005718FF"/>
    <w:rsid w:val="00571CDA"/>
    <w:rsid w:val="00571D3E"/>
    <w:rsid w:val="00571E89"/>
    <w:rsid w:val="00571F8F"/>
    <w:rsid w:val="0057224E"/>
    <w:rsid w:val="0057237B"/>
    <w:rsid w:val="00572A16"/>
    <w:rsid w:val="00572B6A"/>
    <w:rsid w:val="00572CB4"/>
    <w:rsid w:val="00572E99"/>
    <w:rsid w:val="00573172"/>
    <w:rsid w:val="005732CE"/>
    <w:rsid w:val="005737CC"/>
    <w:rsid w:val="0057390D"/>
    <w:rsid w:val="00573989"/>
    <w:rsid w:val="00573B1B"/>
    <w:rsid w:val="00573D22"/>
    <w:rsid w:val="00573FD8"/>
    <w:rsid w:val="0057408A"/>
    <w:rsid w:val="005740DB"/>
    <w:rsid w:val="005741C0"/>
    <w:rsid w:val="005743CF"/>
    <w:rsid w:val="00574AEF"/>
    <w:rsid w:val="00574ED8"/>
    <w:rsid w:val="00574FB9"/>
    <w:rsid w:val="00575133"/>
    <w:rsid w:val="00575483"/>
    <w:rsid w:val="00575490"/>
    <w:rsid w:val="00575494"/>
    <w:rsid w:val="005754DF"/>
    <w:rsid w:val="00575600"/>
    <w:rsid w:val="00575C8F"/>
    <w:rsid w:val="00575D05"/>
    <w:rsid w:val="00575E13"/>
    <w:rsid w:val="00575E46"/>
    <w:rsid w:val="00576160"/>
    <w:rsid w:val="005761E2"/>
    <w:rsid w:val="00576208"/>
    <w:rsid w:val="005762AF"/>
    <w:rsid w:val="005764F2"/>
    <w:rsid w:val="0057678F"/>
    <w:rsid w:val="00576AD3"/>
    <w:rsid w:val="00576EA7"/>
    <w:rsid w:val="00577494"/>
    <w:rsid w:val="005774A3"/>
    <w:rsid w:val="005776D5"/>
    <w:rsid w:val="005778CC"/>
    <w:rsid w:val="00577D3F"/>
    <w:rsid w:val="00580169"/>
    <w:rsid w:val="0058048A"/>
    <w:rsid w:val="00580CDC"/>
    <w:rsid w:val="00580F07"/>
    <w:rsid w:val="0058114A"/>
    <w:rsid w:val="0058138C"/>
    <w:rsid w:val="005814A7"/>
    <w:rsid w:val="00581A36"/>
    <w:rsid w:val="00581A65"/>
    <w:rsid w:val="00581C0A"/>
    <w:rsid w:val="00581C51"/>
    <w:rsid w:val="00581DAC"/>
    <w:rsid w:val="00581DE9"/>
    <w:rsid w:val="0058201E"/>
    <w:rsid w:val="005822AF"/>
    <w:rsid w:val="00582362"/>
    <w:rsid w:val="0058241C"/>
    <w:rsid w:val="0058249C"/>
    <w:rsid w:val="0058290E"/>
    <w:rsid w:val="00582B62"/>
    <w:rsid w:val="00582F7A"/>
    <w:rsid w:val="005830CE"/>
    <w:rsid w:val="005830E1"/>
    <w:rsid w:val="00583168"/>
    <w:rsid w:val="005838EA"/>
    <w:rsid w:val="00583BE2"/>
    <w:rsid w:val="00583C02"/>
    <w:rsid w:val="00583F4E"/>
    <w:rsid w:val="00583F73"/>
    <w:rsid w:val="00583F8A"/>
    <w:rsid w:val="005840A0"/>
    <w:rsid w:val="00584709"/>
    <w:rsid w:val="0058478D"/>
    <w:rsid w:val="005847CA"/>
    <w:rsid w:val="00584894"/>
    <w:rsid w:val="00584A3A"/>
    <w:rsid w:val="00584B23"/>
    <w:rsid w:val="00584BD7"/>
    <w:rsid w:val="00584C12"/>
    <w:rsid w:val="00584DD6"/>
    <w:rsid w:val="00584F46"/>
    <w:rsid w:val="00584F83"/>
    <w:rsid w:val="0058500A"/>
    <w:rsid w:val="00585097"/>
    <w:rsid w:val="005850D6"/>
    <w:rsid w:val="005850E0"/>
    <w:rsid w:val="005854E0"/>
    <w:rsid w:val="00585526"/>
    <w:rsid w:val="00585CBF"/>
    <w:rsid w:val="00585D11"/>
    <w:rsid w:val="00585F35"/>
    <w:rsid w:val="005863FE"/>
    <w:rsid w:val="005864AD"/>
    <w:rsid w:val="005865E8"/>
    <w:rsid w:val="005867F8"/>
    <w:rsid w:val="00586938"/>
    <w:rsid w:val="00586F7D"/>
    <w:rsid w:val="00586FAA"/>
    <w:rsid w:val="00587513"/>
    <w:rsid w:val="00587777"/>
    <w:rsid w:val="005879FC"/>
    <w:rsid w:val="00587F16"/>
    <w:rsid w:val="00587F1F"/>
    <w:rsid w:val="005900D7"/>
    <w:rsid w:val="0059036D"/>
    <w:rsid w:val="00590375"/>
    <w:rsid w:val="005905AF"/>
    <w:rsid w:val="00590870"/>
    <w:rsid w:val="005909A2"/>
    <w:rsid w:val="00590DC5"/>
    <w:rsid w:val="00590DF9"/>
    <w:rsid w:val="00590EA7"/>
    <w:rsid w:val="0059105B"/>
    <w:rsid w:val="005911DB"/>
    <w:rsid w:val="00591672"/>
    <w:rsid w:val="005919FE"/>
    <w:rsid w:val="00591B91"/>
    <w:rsid w:val="00591C66"/>
    <w:rsid w:val="00591FD6"/>
    <w:rsid w:val="00591FD7"/>
    <w:rsid w:val="005920DE"/>
    <w:rsid w:val="0059223F"/>
    <w:rsid w:val="00592272"/>
    <w:rsid w:val="00592326"/>
    <w:rsid w:val="005926EA"/>
    <w:rsid w:val="0059272D"/>
    <w:rsid w:val="005928DE"/>
    <w:rsid w:val="00592ABC"/>
    <w:rsid w:val="00592C18"/>
    <w:rsid w:val="00592D2C"/>
    <w:rsid w:val="005930BB"/>
    <w:rsid w:val="005930CE"/>
    <w:rsid w:val="0059312E"/>
    <w:rsid w:val="005932BC"/>
    <w:rsid w:val="005933AD"/>
    <w:rsid w:val="0059353F"/>
    <w:rsid w:val="005937D6"/>
    <w:rsid w:val="00593B47"/>
    <w:rsid w:val="00593E94"/>
    <w:rsid w:val="005942A7"/>
    <w:rsid w:val="005942AF"/>
    <w:rsid w:val="005945C5"/>
    <w:rsid w:val="00594686"/>
    <w:rsid w:val="005947C5"/>
    <w:rsid w:val="00594C82"/>
    <w:rsid w:val="00594F09"/>
    <w:rsid w:val="00594F16"/>
    <w:rsid w:val="0059506E"/>
    <w:rsid w:val="00595240"/>
    <w:rsid w:val="005952B4"/>
    <w:rsid w:val="005952CF"/>
    <w:rsid w:val="0059535E"/>
    <w:rsid w:val="00595468"/>
    <w:rsid w:val="005954B7"/>
    <w:rsid w:val="005959F1"/>
    <w:rsid w:val="00595A5E"/>
    <w:rsid w:val="00595AC7"/>
    <w:rsid w:val="00595C61"/>
    <w:rsid w:val="005961C5"/>
    <w:rsid w:val="0059692A"/>
    <w:rsid w:val="00596A8A"/>
    <w:rsid w:val="00596C7E"/>
    <w:rsid w:val="00596D64"/>
    <w:rsid w:val="00596E11"/>
    <w:rsid w:val="00597128"/>
    <w:rsid w:val="00597760"/>
    <w:rsid w:val="005977E1"/>
    <w:rsid w:val="005978C5"/>
    <w:rsid w:val="00597997"/>
    <w:rsid w:val="00597A71"/>
    <w:rsid w:val="00597CDD"/>
    <w:rsid w:val="00597DD7"/>
    <w:rsid w:val="00597F94"/>
    <w:rsid w:val="00597F99"/>
    <w:rsid w:val="005A02B8"/>
    <w:rsid w:val="005A043C"/>
    <w:rsid w:val="005A0464"/>
    <w:rsid w:val="005A060B"/>
    <w:rsid w:val="005A09AD"/>
    <w:rsid w:val="005A0B49"/>
    <w:rsid w:val="005A0D07"/>
    <w:rsid w:val="005A0D42"/>
    <w:rsid w:val="005A0E63"/>
    <w:rsid w:val="005A1080"/>
    <w:rsid w:val="005A1147"/>
    <w:rsid w:val="005A13DF"/>
    <w:rsid w:val="005A15B2"/>
    <w:rsid w:val="005A1DE5"/>
    <w:rsid w:val="005A228D"/>
    <w:rsid w:val="005A24E5"/>
    <w:rsid w:val="005A2523"/>
    <w:rsid w:val="005A262B"/>
    <w:rsid w:val="005A2661"/>
    <w:rsid w:val="005A2F3C"/>
    <w:rsid w:val="005A3130"/>
    <w:rsid w:val="005A3169"/>
    <w:rsid w:val="005A3225"/>
    <w:rsid w:val="005A34FD"/>
    <w:rsid w:val="005A3603"/>
    <w:rsid w:val="005A3952"/>
    <w:rsid w:val="005A3A78"/>
    <w:rsid w:val="005A3A88"/>
    <w:rsid w:val="005A3D30"/>
    <w:rsid w:val="005A416C"/>
    <w:rsid w:val="005A41E6"/>
    <w:rsid w:val="005A4288"/>
    <w:rsid w:val="005A42C9"/>
    <w:rsid w:val="005A42F7"/>
    <w:rsid w:val="005A4A51"/>
    <w:rsid w:val="005A4A61"/>
    <w:rsid w:val="005A4C92"/>
    <w:rsid w:val="005A5331"/>
    <w:rsid w:val="005A53B7"/>
    <w:rsid w:val="005A56CF"/>
    <w:rsid w:val="005A5CFF"/>
    <w:rsid w:val="005A5D82"/>
    <w:rsid w:val="005A5EAE"/>
    <w:rsid w:val="005A5EF4"/>
    <w:rsid w:val="005A5F95"/>
    <w:rsid w:val="005A6192"/>
    <w:rsid w:val="005A65CE"/>
    <w:rsid w:val="005A662D"/>
    <w:rsid w:val="005A663F"/>
    <w:rsid w:val="005A6649"/>
    <w:rsid w:val="005A6DE3"/>
    <w:rsid w:val="005A6EB6"/>
    <w:rsid w:val="005A6F5A"/>
    <w:rsid w:val="005A708E"/>
    <w:rsid w:val="005A748E"/>
    <w:rsid w:val="005A74E1"/>
    <w:rsid w:val="005A7BC2"/>
    <w:rsid w:val="005A7C8B"/>
    <w:rsid w:val="005A7D8D"/>
    <w:rsid w:val="005A7F1E"/>
    <w:rsid w:val="005A7F21"/>
    <w:rsid w:val="005B003F"/>
    <w:rsid w:val="005B02F9"/>
    <w:rsid w:val="005B03AD"/>
    <w:rsid w:val="005B0B25"/>
    <w:rsid w:val="005B0B78"/>
    <w:rsid w:val="005B0EDD"/>
    <w:rsid w:val="005B11C3"/>
    <w:rsid w:val="005B1294"/>
    <w:rsid w:val="005B1362"/>
    <w:rsid w:val="005B13F0"/>
    <w:rsid w:val="005B18EB"/>
    <w:rsid w:val="005B1D60"/>
    <w:rsid w:val="005B1DCA"/>
    <w:rsid w:val="005B1E15"/>
    <w:rsid w:val="005B2019"/>
    <w:rsid w:val="005B225B"/>
    <w:rsid w:val="005B246A"/>
    <w:rsid w:val="005B25AF"/>
    <w:rsid w:val="005B267B"/>
    <w:rsid w:val="005B2E9F"/>
    <w:rsid w:val="005B2F0E"/>
    <w:rsid w:val="005B2F41"/>
    <w:rsid w:val="005B2F43"/>
    <w:rsid w:val="005B2FFF"/>
    <w:rsid w:val="005B31E0"/>
    <w:rsid w:val="005B37B0"/>
    <w:rsid w:val="005B3843"/>
    <w:rsid w:val="005B39E4"/>
    <w:rsid w:val="005B39FF"/>
    <w:rsid w:val="005B3AAE"/>
    <w:rsid w:val="005B3D8C"/>
    <w:rsid w:val="005B3D9F"/>
    <w:rsid w:val="005B3FCE"/>
    <w:rsid w:val="005B4241"/>
    <w:rsid w:val="005B48BA"/>
    <w:rsid w:val="005B49BD"/>
    <w:rsid w:val="005B49DE"/>
    <w:rsid w:val="005B4A77"/>
    <w:rsid w:val="005B4D39"/>
    <w:rsid w:val="005B4E49"/>
    <w:rsid w:val="005B4F08"/>
    <w:rsid w:val="005B4F5D"/>
    <w:rsid w:val="005B4FF2"/>
    <w:rsid w:val="005B541F"/>
    <w:rsid w:val="005B56CB"/>
    <w:rsid w:val="005B582C"/>
    <w:rsid w:val="005B5872"/>
    <w:rsid w:val="005B589C"/>
    <w:rsid w:val="005B59F2"/>
    <w:rsid w:val="005B60A8"/>
    <w:rsid w:val="005B6226"/>
    <w:rsid w:val="005B631A"/>
    <w:rsid w:val="005B69F6"/>
    <w:rsid w:val="005B6A0F"/>
    <w:rsid w:val="005B6BB8"/>
    <w:rsid w:val="005B6C40"/>
    <w:rsid w:val="005B6E3E"/>
    <w:rsid w:val="005B6E6F"/>
    <w:rsid w:val="005B7994"/>
    <w:rsid w:val="005C05B0"/>
    <w:rsid w:val="005C0630"/>
    <w:rsid w:val="005C077D"/>
    <w:rsid w:val="005C0A43"/>
    <w:rsid w:val="005C0A81"/>
    <w:rsid w:val="005C0AD6"/>
    <w:rsid w:val="005C0C7D"/>
    <w:rsid w:val="005C0E09"/>
    <w:rsid w:val="005C0ED3"/>
    <w:rsid w:val="005C0F82"/>
    <w:rsid w:val="005C1151"/>
    <w:rsid w:val="005C119F"/>
    <w:rsid w:val="005C1229"/>
    <w:rsid w:val="005C13F1"/>
    <w:rsid w:val="005C1465"/>
    <w:rsid w:val="005C14C9"/>
    <w:rsid w:val="005C151C"/>
    <w:rsid w:val="005C175E"/>
    <w:rsid w:val="005C1C05"/>
    <w:rsid w:val="005C1D3C"/>
    <w:rsid w:val="005C1DBD"/>
    <w:rsid w:val="005C2302"/>
    <w:rsid w:val="005C2619"/>
    <w:rsid w:val="005C2756"/>
    <w:rsid w:val="005C295B"/>
    <w:rsid w:val="005C2B32"/>
    <w:rsid w:val="005C2C54"/>
    <w:rsid w:val="005C2E38"/>
    <w:rsid w:val="005C31B4"/>
    <w:rsid w:val="005C396A"/>
    <w:rsid w:val="005C39D1"/>
    <w:rsid w:val="005C39F4"/>
    <w:rsid w:val="005C3CB9"/>
    <w:rsid w:val="005C3DF9"/>
    <w:rsid w:val="005C4029"/>
    <w:rsid w:val="005C418B"/>
    <w:rsid w:val="005C4707"/>
    <w:rsid w:val="005C4997"/>
    <w:rsid w:val="005C4A79"/>
    <w:rsid w:val="005C4C79"/>
    <w:rsid w:val="005C4DF9"/>
    <w:rsid w:val="005C4EAD"/>
    <w:rsid w:val="005C52A0"/>
    <w:rsid w:val="005C53BC"/>
    <w:rsid w:val="005C55E7"/>
    <w:rsid w:val="005C5600"/>
    <w:rsid w:val="005C56E7"/>
    <w:rsid w:val="005C5712"/>
    <w:rsid w:val="005C5A3A"/>
    <w:rsid w:val="005C5BCB"/>
    <w:rsid w:val="005C5D76"/>
    <w:rsid w:val="005C5F2B"/>
    <w:rsid w:val="005C601D"/>
    <w:rsid w:val="005C6287"/>
    <w:rsid w:val="005C66FB"/>
    <w:rsid w:val="005C6812"/>
    <w:rsid w:val="005C6A25"/>
    <w:rsid w:val="005C6A36"/>
    <w:rsid w:val="005C6AFB"/>
    <w:rsid w:val="005C6B2A"/>
    <w:rsid w:val="005C6FA4"/>
    <w:rsid w:val="005C705A"/>
    <w:rsid w:val="005C7262"/>
    <w:rsid w:val="005C7418"/>
    <w:rsid w:val="005C765B"/>
    <w:rsid w:val="005C7795"/>
    <w:rsid w:val="005C7B20"/>
    <w:rsid w:val="005C7B65"/>
    <w:rsid w:val="005C7C3A"/>
    <w:rsid w:val="005C7CDA"/>
    <w:rsid w:val="005D0656"/>
    <w:rsid w:val="005D0690"/>
    <w:rsid w:val="005D09A7"/>
    <w:rsid w:val="005D0F2C"/>
    <w:rsid w:val="005D13A0"/>
    <w:rsid w:val="005D1870"/>
    <w:rsid w:val="005D1A2B"/>
    <w:rsid w:val="005D1B52"/>
    <w:rsid w:val="005D1F0D"/>
    <w:rsid w:val="005D1F2D"/>
    <w:rsid w:val="005D2121"/>
    <w:rsid w:val="005D2128"/>
    <w:rsid w:val="005D2344"/>
    <w:rsid w:val="005D27AF"/>
    <w:rsid w:val="005D27F8"/>
    <w:rsid w:val="005D2A8A"/>
    <w:rsid w:val="005D2B8D"/>
    <w:rsid w:val="005D2C34"/>
    <w:rsid w:val="005D2E9E"/>
    <w:rsid w:val="005D3333"/>
    <w:rsid w:val="005D3349"/>
    <w:rsid w:val="005D3490"/>
    <w:rsid w:val="005D34D9"/>
    <w:rsid w:val="005D3650"/>
    <w:rsid w:val="005D3986"/>
    <w:rsid w:val="005D3C0D"/>
    <w:rsid w:val="005D3C5B"/>
    <w:rsid w:val="005D3F82"/>
    <w:rsid w:val="005D4070"/>
    <w:rsid w:val="005D4101"/>
    <w:rsid w:val="005D419C"/>
    <w:rsid w:val="005D42E2"/>
    <w:rsid w:val="005D4448"/>
    <w:rsid w:val="005D4511"/>
    <w:rsid w:val="005D47DC"/>
    <w:rsid w:val="005D489E"/>
    <w:rsid w:val="005D4942"/>
    <w:rsid w:val="005D4C57"/>
    <w:rsid w:val="005D4D3F"/>
    <w:rsid w:val="005D4E2F"/>
    <w:rsid w:val="005D4ECF"/>
    <w:rsid w:val="005D4F2A"/>
    <w:rsid w:val="005D531C"/>
    <w:rsid w:val="005D56D0"/>
    <w:rsid w:val="005D5A44"/>
    <w:rsid w:val="005D5A6A"/>
    <w:rsid w:val="005D5BF2"/>
    <w:rsid w:val="005D5C94"/>
    <w:rsid w:val="005D5CA5"/>
    <w:rsid w:val="005D5D5E"/>
    <w:rsid w:val="005D5E64"/>
    <w:rsid w:val="005D5EC9"/>
    <w:rsid w:val="005D5FDB"/>
    <w:rsid w:val="005D61E9"/>
    <w:rsid w:val="005D6235"/>
    <w:rsid w:val="005D668F"/>
    <w:rsid w:val="005D6805"/>
    <w:rsid w:val="005D6917"/>
    <w:rsid w:val="005D6D4E"/>
    <w:rsid w:val="005D6E12"/>
    <w:rsid w:val="005D6E72"/>
    <w:rsid w:val="005D7040"/>
    <w:rsid w:val="005D70C7"/>
    <w:rsid w:val="005D75A4"/>
    <w:rsid w:val="005D7C2F"/>
    <w:rsid w:val="005E03FE"/>
    <w:rsid w:val="005E0451"/>
    <w:rsid w:val="005E0785"/>
    <w:rsid w:val="005E0901"/>
    <w:rsid w:val="005E1040"/>
    <w:rsid w:val="005E1978"/>
    <w:rsid w:val="005E1C28"/>
    <w:rsid w:val="005E1E70"/>
    <w:rsid w:val="005E217F"/>
    <w:rsid w:val="005E22C7"/>
    <w:rsid w:val="005E2475"/>
    <w:rsid w:val="005E2692"/>
    <w:rsid w:val="005E28D5"/>
    <w:rsid w:val="005E2A03"/>
    <w:rsid w:val="005E2A92"/>
    <w:rsid w:val="005E2B22"/>
    <w:rsid w:val="005E2B5C"/>
    <w:rsid w:val="005E2BA2"/>
    <w:rsid w:val="005E2E9A"/>
    <w:rsid w:val="005E2FD2"/>
    <w:rsid w:val="005E2FF5"/>
    <w:rsid w:val="005E3363"/>
    <w:rsid w:val="005E3587"/>
    <w:rsid w:val="005E3609"/>
    <w:rsid w:val="005E38CB"/>
    <w:rsid w:val="005E3CC7"/>
    <w:rsid w:val="005E410A"/>
    <w:rsid w:val="005E4124"/>
    <w:rsid w:val="005E4526"/>
    <w:rsid w:val="005E45C0"/>
    <w:rsid w:val="005E466E"/>
    <w:rsid w:val="005E4978"/>
    <w:rsid w:val="005E4A15"/>
    <w:rsid w:val="005E4E33"/>
    <w:rsid w:val="005E50E1"/>
    <w:rsid w:val="005E51CC"/>
    <w:rsid w:val="005E51F1"/>
    <w:rsid w:val="005E59F2"/>
    <w:rsid w:val="005E6021"/>
    <w:rsid w:val="005E6376"/>
    <w:rsid w:val="005E6547"/>
    <w:rsid w:val="005E6B72"/>
    <w:rsid w:val="005E6B7F"/>
    <w:rsid w:val="005E6C3E"/>
    <w:rsid w:val="005E6D36"/>
    <w:rsid w:val="005E6D87"/>
    <w:rsid w:val="005E6DB1"/>
    <w:rsid w:val="005E6F5F"/>
    <w:rsid w:val="005E6F75"/>
    <w:rsid w:val="005E70AC"/>
    <w:rsid w:val="005E75C1"/>
    <w:rsid w:val="005E7700"/>
    <w:rsid w:val="005E771A"/>
    <w:rsid w:val="005E773E"/>
    <w:rsid w:val="005E7946"/>
    <w:rsid w:val="005E798F"/>
    <w:rsid w:val="005E7E1D"/>
    <w:rsid w:val="005F09E2"/>
    <w:rsid w:val="005F0B0D"/>
    <w:rsid w:val="005F1553"/>
    <w:rsid w:val="005F174B"/>
    <w:rsid w:val="005F1ACB"/>
    <w:rsid w:val="005F1CA9"/>
    <w:rsid w:val="005F1CF4"/>
    <w:rsid w:val="005F1D25"/>
    <w:rsid w:val="005F1D39"/>
    <w:rsid w:val="005F20CB"/>
    <w:rsid w:val="005F219C"/>
    <w:rsid w:val="005F2235"/>
    <w:rsid w:val="005F273B"/>
    <w:rsid w:val="005F273C"/>
    <w:rsid w:val="005F2A01"/>
    <w:rsid w:val="005F2ABE"/>
    <w:rsid w:val="005F2D22"/>
    <w:rsid w:val="005F2FF5"/>
    <w:rsid w:val="005F3136"/>
    <w:rsid w:val="005F35D7"/>
    <w:rsid w:val="005F3790"/>
    <w:rsid w:val="005F3A52"/>
    <w:rsid w:val="005F4132"/>
    <w:rsid w:val="005F41FF"/>
    <w:rsid w:val="005F4222"/>
    <w:rsid w:val="005F43E1"/>
    <w:rsid w:val="005F46B9"/>
    <w:rsid w:val="005F46CB"/>
    <w:rsid w:val="005F4A12"/>
    <w:rsid w:val="005F4ABA"/>
    <w:rsid w:val="005F4CBE"/>
    <w:rsid w:val="005F50CF"/>
    <w:rsid w:val="005F535D"/>
    <w:rsid w:val="005F5685"/>
    <w:rsid w:val="005F58E7"/>
    <w:rsid w:val="005F5EB4"/>
    <w:rsid w:val="005F5F64"/>
    <w:rsid w:val="005F60F3"/>
    <w:rsid w:val="005F623F"/>
    <w:rsid w:val="005F6296"/>
    <w:rsid w:val="005F629E"/>
    <w:rsid w:val="005F6313"/>
    <w:rsid w:val="005F640B"/>
    <w:rsid w:val="005F6696"/>
    <w:rsid w:val="005F701F"/>
    <w:rsid w:val="005F72A6"/>
    <w:rsid w:val="005F735D"/>
    <w:rsid w:val="005F7582"/>
    <w:rsid w:val="005F7722"/>
    <w:rsid w:val="005F7855"/>
    <w:rsid w:val="005F7F7D"/>
    <w:rsid w:val="00600616"/>
    <w:rsid w:val="00600A8F"/>
    <w:rsid w:val="00600BC1"/>
    <w:rsid w:val="00600CDA"/>
    <w:rsid w:val="00600D7B"/>
    <w:rsid w:val="006011C0"/>
    <w:rsid w:val="006012B1"/>
    <w:rsid w:val="0060142D"/>
    <w:rsid w:val="00601DDC"/>
    <w:rsid w:val="00601F4C"/>
    <w:rsid w:val="00601F99"/>
    <w:rsid w:val="006022B9"/>
    <w:rsid w:val="006023DD"/>
    <w:rsid w:val="006024FE"/>
    <w:rsid w:val="0060279E"/>
    <w:rsid w:val="00602C89"/>
    <w:rsid w:val="00602DC9"/>
    <w:rsid w:val="006030EF"/>
    <w:rsid w:val="00603714"/>
    <w:rsid w:val="00603A72"/>
    <w:rsid w:val="00603B07"/>
    <w:rsid w:val="00603F15"/>
    <w:rsid w:val="00604197"/>
    <w:rsid w:val="006042E6"/>
    <w:rsid w:val="00604355"/>
    <w:rsid w:val="00604535"/>
    <w:rsid w:val="006045E8"/>
    <w:rsid w:val="0060467A"/>
    <w:rsid w:val="00604733"/>
    <w:rsid w:val="00604858"/>
    <w:rsid w:val="00604CCB"/>
    <w:rsid w:val="00604EF3"/>
    <w:rsid w:val="00604EFF"/>
    <w:rsid w:val="00605066"/>
    <w:rsid w:val="00605351"/>
    <w:rsid w:val="006055A7"/>
    <w:rsid w:val="0060563C"/>
    <w:rsid w:val="00605A03"/>
    <w:rsid w:val="00605BF5"/>
    <w:rsid w:val="0060600D"/>
    <w:rsid w:val="006060C3"/>
    <w:rsid w:val="00606498"/>
    <w:rsid w:val="006065B0"/>
    <w:rsid w:val="00606723"/>
    <w:rsid w:val="006067BA"/>
    <w:rsid w:val="00606C1E"/>
    <w:rsid w:val="00606CEB"/>
    <w:rsid w:val="00606ECE"/>
    <w:rsid w:val="006073B6"/>
    <w:rsid w:val="0060756D"/>
    <w:rsid w:val="00607C68"/>
    <w:rsid w:val="00607E4D"/>
    <w:rsid w:val="006100D0"/>
    <w:rsid w:val="00610696"/>
    <w:rsid w:val="006108F0"/>
    <w:rsid w:val="00611233"/>
    <w:rsid w:val="006112DA"/>
    <w:rsid w:val="006114AC"/>
    <w:rsid w:val="006114E3"/>
    <w:rsid w:val="006116F2"/>
    <w:rsid w:val="00611921"/>
    <w:rsid w:val="00611C61"/>
    <w:rsid w:val="00611EA3"/>
    <w:rsid w:val="00611EF8"/>
    <w:rsid w:val="00611FB3"/>
    <w:rsid w:val="00612169"/>
    <w:rsid w:val="006126B5"/>
    <w:rsid w:val="006126D7"/>
    <w:rsid w:val="00612834"/>
    <w:rsid w:val="00612851"/>
    <w:rsid w:val="00612888"/>
    <w:rsid w:val="00612903"/>
    <w:rsid w:val="006129C5"/>
    <w:rsid w:val="006129F4"/>
    <w:rsid w:val="00612A03"/>
    <w:rsid w:val="00612A52"/>
    <w:rsid w:val="00612F74"/>
    <w:rsid w:val="00612FF8"/>
    <w:rsid w:val="00613179"/>
    <w:rsid w:val="0061324C"/>
    <w:rsid w:val="006133D0"/>
    <w:rsid w:val="006135CF"/>
    <w:rsid w:val="00613721"/>
    <w:rsid w:val="00613A98"/>
    <w:rsid w:val="006144CB"/>
    <w:rsid w:val="006146C3"/>
    <w:rsid w:val="00614D28"/>
    <w:rsid w:val="00614FF2"/>
    <w:rsid w:val="00615319"/>
    <w:rsid w:val="006158B2"/>
    <w:rsid w:val="006158DE"/>
    <w:rsid w:val="00615C03"/>
    <w:rsid w:val="00615C9A"/>
    <w:rsid w:val="00615D39"/>
    <w:rsid w:val="00616152"/>
    <w:rsid w:val="00616253"/>
    <w:rsid w:val="00616348"/>
    <w:rsid w:val="006165EC"/>
    <w:rsid w:val="00616CEB"/>
    <w:rsid w:val="00616D9C"/>
    <w:rsid w:val="00616EA7"/>
    <w:rsid w:val="00616F09"/>
    <w:rsid w:val="00617022"/>
    <w:rsid w:val="0061716B"/>
    <w:rsid w:val="00617476"/>
    <w:rsid w:val="006174CF"/>
    <w:rsid w:val="006174ED"/>
    <w:rsid w:val="0061784E"/>
    <w:rsid w:val="00617A31"/>
    <w:rsid w:val="00617B14"/>
    <w:rsid w:val="00617C3E"/>
    <w:rsid w:val="006200DE"/>
    <w:rsid w:val="006202C8"/>
    <w:rsid w:val="00620620"/>
    <w:rsid w:val="006208FC"/>
    <w:rsid w:val="00620AB6"/>
    <w:rsid w:val="00620AFD"/>
    <w:rsid w:val="00620C3C"/>
    <w:rsid w:val="00620C79"/>
    <w:rsid w:val="00620CA8"/>
    <w:rsid w:val="00620EF0"/>
    <w:rsid w:val="00620F95"/>
    <w:rsid w:val="00621236"/>
    <w:rsid w:val="0062144C"/>
    <w:rsid w:val="006214AF"/>
    <w:rsid w:val="0062165C"/>
    <w:rsid w:val="00621C78"/>
    <w:rsid w:val="00621D4C"/>
    <w:rsid w:val="00621F7C"/>
    <w:rsid w:val="0062233C"/>
    <w:rsid w:val="006224F3"/>
    <w:rsid w:val="006225EC"/>
    <w:rsid w:val="006228E0"/>
    <w:rsid w:val="006229DA"/>
    <w:rsid w:val="00622A84"/>
    <w:rsid w:val="00622D8A"/>
    <w:rsid w:val="00623282"/>
    <w:rsid w:val="00623300"/>
    <w:rsid w:val="00623301"/>
    <w:rsid w:val="00623623"/>
    <w:rsid w:val="00623A95"/>
    <w:rsid w:val="00623BB7"/>
    <w:rsid w:val="00623F46"/>
    <w:rsid w:val="0062408F"/>
    <w:rsid w:val="00624276"/>
    <w:rsid w:val="0062445C"/>
    <w:rsid w:val="00624729"/>
    <w:rsid w:val="0062478B"/>
    <w:rsid w:val="0062488E"/>
    <w:rsid w:val="00624C2A"/>
    <w:rsid w:val="00624D8E"/>
    <w:rsid w:val="00624E99"/>
    <w:rsid w:val="00624ED1"/>
    <w:rsid w:val="00624FAF"/>
    <w:rsid w:val="0062503F"/>
    <w:rsid w:val="00625465"/>
    <w:rsid w:val="00625980"/>
    <w:rsid w:val="00625D44"/>
    <w:rsid w:val="00625FF1"/>
    <w:rsid w:val="0062603E"/>
    <w:rsid w:val="006262F0"/>
    <w:rsid w:val="00626336"/>
    <w:rsid w:val="006263EF"/>
    <w:rsid w:val="00626820"/>
    <w:rsid w:val="006268E3"/>
    <w:rsid w:val="006269ED"/>
    <w:rsid w:val="00626BDB"/>
    <w:rsid w:val="00626DB1"/>
    <w:rsid w:val="00626E09"/>
    <w:rsid w:val="0062758E"/>
    <w:rsid w:val="0062776F"/>
    <w:rsid w:val="0062778E"/>
    <w:rsid w:val="006278F8"/>
    <w:rsid w:val="006278FC"/>
    <w:rsid w:val="0062793D"/>
    <w:rsid w:val="00627AED"/>
    <w:rsid w:val="00630149"/>
    <w:rsid w:val="0063050D"/>
    <w:rsid w:val="00630644"/>
    <w:rsid w:val="00630689"/>
    <w:rsid w:val="00630A98"/>
    <w:rsid w:val="00630B88"/>
    <w:rsid w:val="00630C14"/>
    <w:rsid w:val="00630C62"/>
    <w:rsid w:val="00630CA2"/>
    <w:rsid w:val="00630F6D"/>
    <w:rsid w:val="006310E9"/>
    <w:rsid w:val="0063137F"/>
    <w:rsid w:val="006313AB"/>
    <w:rsid w:val="00631401"/>
    <w:rsid w:val="00631950"/>
    <w:rsid w:val="00631DC2"/>
    <w:rsid w:val="00631DE6"/>
    <w:rsid w:val="00631E0A"/>
    <w:rsid w:val="00631FE3"/>
    <w:rsid w:val="006320C8"/>
    <w:rsid w:val="006321E4"/>
    <w:rsid w:val="00632560"/>
    <w:rsid w:val="006325B3"/>
    <w:rsid w:val="0063261D"/>
    <w:rsid w:val="0063268E"/>
    <w:rsid w:val="006326A5"/>
    <w:rsid w:val="006329D8"/>
    <w:rsid w:val="00632AC5"/>
    <w:rsid w:val="00632AD1"/>
    <w:rsid w:val="00632C4B"/>
    <w:rsid w:val="00632D5D"/>
    <w:rsid w:val="006330D5"/>
    <w:rsid w:val="00633355"/>
    <w:rsid w:val="006336E0"/>
    <w:rsid w:val="00633806"/>
    <w:rsid w:val="00633AD2"/>
    <w:rsid w:val="00633B66"/>
    <w:rsid w:val="00633CFF"/>
    <w:rsid w:val="00633E31"/>
    <w:rsid w:val="00633F9A"/>
    <w:rsid w:val="00633FC8"/>
    <w:rsid w:val="006340C5"/>
    <w:rsid w:val="00634553"/>
    <w:rsid w:val="00634587"/>
    <w:rsid w:val="006345B0"/>
    <w:rsid w:val="006346B3"/>
    <w:rsid w:val="006347A6"/>
    <w:rsid w:val="006348A9"/>
    <w:rsid w:val="00634AB1"/>
    <w:rsid w:val="00634AE2"/>
    <w:rsid w:val="00634D6C"/>
    <w:rsid w:val="00634EC6"/>
    <w:rsid w:val="0063509B"/>
    <w:rsid w:val="00635129"/>
    <w:rsid w:val="00635422"/>
    <w:rsid w:val="006355F4"/>
    <w:rsid w:val="00635C62"/>
    <w:rsid w:val="00635C83"/>
    <w:rsid w:val="00635D42"/>
    <w:rsid w:val="00635D9C"/>
    <w:rsid w:val="00635EC2"/>
    <w:rsid w:val="006362C6"/>
    <w:rsid w:val="00636373"/>
    <w:rsid w:val="00636FAC"/>
    <w:rsid w:val="0063711E"/>
    <w:rsid w:val="00637270"/>
    <w:rsid w:val="00637427"/>
    <w:rsid w:val="00637899"/>
    <w:rsid w:val="006378BC"/>
    <w:rsid w:val="00640074"/>
    <w:rsid w:val="00640232"/>
    <w:rsid w:val="006402F9"/>
    <w:rsid w:val="006403E6"/>
    <w:rsid w:val="006407B0"/>
    <w:rsid w:val="006409C9"/>
    <w:rsid w:val="00640ACD"/>
    <w:rsid w:val="00640D21"/>
    <w:rsid w:val="00640FD8"/>
    <w:rsid w:val="006410E8"/>
    <w:rsid w:val="00641117"/>
    <w:rsid w:val="00641239"/>
    <w:rsid w:val="00641421"/>
    <w:rsid w:val="006415CD"/>
    <w:rsid w:val="006415EC"/>
    <w:rsid w:val="006418E3"/>
    <w:rsid w:val="00641A01"/>
    <w:rsid w:val="00641F07"/>
    <w:rsid w:val="00641F5F"/>
    <w:rsid w:val="00641FBE"/>
    <w:rsid w:val="006422C8"/>
    <w:rsid w:val="006426A5"/>
    <w:rsid w:val="006427D6"/>
    <w:rsid w:val="006429CA"/>
    <w:rsid w:val="00642DE8"/>
    <w:rsid w:val="00642EB2"/>
    <w:rsid w:val="00643334"/>
    <w:rsid w:val="00643BF1"/>
    <w:rsid w:val="00643D0F"/>
    <w:rsid w:val="00643D3E"/>
    <w:rsid w:val="00644009"/>
    <w:rsid w:val="006443E4"/>
    <w:rsid w:val="006443F6"/>
    <w:rsid w:val="00644452"/>
    <w:rsid w:val="00644858"/>
    <w:rsid w:val="00644B89"/>
    <w:rsid w:val="00644CB9"/>
    <w:rsid w:val="00644D77"/>
    <w:rsid w:val="00644E43"/>
    <w:rsid w:val="00645053"/>
    <w:rsid w:val="00645143"/>
    <w:rsid w:val="006451C2"/>
    <w:rsid w:val="00645B71"/>
    <w:rsid w:val="00645D9D"/>
    <w:rsid w:val="006466C3"/>
    <w:rsid w:val="00646794"/>
    <w:rsid w:val="006469EC"/>
    <w:rsid w:val="006474A2"/>
    <w:rsid w:val="006475E5"/>
    <w:rsid w:val="006477BA"/>
    <w:rsid w:val="00647A65"/>
    <w:rsid w:val="00647CCA"/>
    <w:rsid w:val="00647D07"/>
    <w:rsid w:val="00647FFA"/>
    <w:rsid w:val="00650674"/>
    <w:rsid w:val="00650915"/>
    <w:rsid w:val="00650A85"/>
    <w:rsid w:val="00650A94"/>
    <w:rsid w:val="00650AB3"/>
    <w:rsid w:val="00650B3A"/>
    <w:rsid w:val="00651212"/>
    <w:rsid w:val="0065124D"/>
    <w:rsid w:val="0065145E"/>
    <w:rsid w:val="00651A5D"/>
    <w:rsid w:val="00651BE1"/>
    <w:rsid w:val="00651F02"/>
    <w:rsid w:val="0065204F"/>
    <w:rsid w:val="006520AC"/>
    <w:rsid w:val="006524F8"/>
    <w:rsid w:val="00652662"/>
    <w:rsid w:val="006527FF"/>
    <w:rsid w:val="006528DB"/>
    <w:rsid w:val="006529A7"/>
    <w:rsid w:val="00652ACD"/>
    <w:rsid w:val="00652B45"/>
    <w:rsid w:val="00652B4E"/>
    <w:rsid w:val="00652CC6"/>
    <w:rsid w:val="00652D77"/>
    <w:rsid w:val="00652E80"/>
    <w:rsid w:val="0065318E"/>
    <w:rsid w:val="0065336C"/>
    <w:rsid w:val="00653541"/>
    <w:rsid w:val="00653976"/>
    <w:rsid w:val="00653CCB"/>
    <w:rsid w:val="00653D0E"/>
    <w:rsid w:val="00653D18"/>
    <w:rsid w:val="00653E5B"/>
    <w:rsid w:val="0065422B"/>
    <w:rsid w:val="00654447"/>
    <w:rsid w:val="0065487C"/>
    <w:rsid w:val="00654910"/>
    <w:rsid w:val="00654A23"/>
    <w:rsid w:val="00654B6F"/>
    <w:rsid w:val="00654BB0"/>
    <w:rsid w:val="00654D37"/>
    <w:rsid w:val="00654D86"/>
    <w:rsid w:val="00654FF4"/>
    <w:rsid w:val="006550F8"/>
    <w:rsid w:val="0065515A"/>
    <w:rsid w:val="006552E1"/>
    <w:rsid w:val="00655487"/>
    <w:rsid w:val="0065571B"/>
    <w:rsid w:val="006558EF"/>
    <w:rsid w:val="00655C2E"/>
    <w:rsid w:val="00655DAC"/>
    <w:rsid w:val="00655DD8"/>
    <w:rsid w:val="00655EC8"/>
    <w:rsid w:val="00655FE6"/>
    <w:rsid w:val="006561F9"/>
    <w:rsid w:val="00656642"/>
    <w:rsid w:val="00656A9D"/>
    <w:rsid w:val="00656B16"/>
    <w:rsid w:val="00656D47"/>
    <w:rsid w:val="00656D96"/>
    <w:rsid w:val="00656F4B"/>
    <w:rsid w:val="00656F75"/>
    <w:rsid w:val="00657016"/>
    <w:rsid w:val="00657170"/>
    <w:rsid w:val="0065728A"/>
    <w:rsid w:val="006574BD"/>
    <w:rsid w:val="00657620"/>
    <w:rsid w:val="0065764B"/>
    <w:rsid w:val="00657FAA"/>
    <w:rsid w:val="006601A0"/>
    <w:rsid w:val="00660811"/>
    <w:rsid w:val="00660CA9"/>
    <w:rsid w:val="00660CBB"/>
    <w:rsid w:val="00660DEA"/>
    <w:rsid w:val="00660EAE"/>
    <w:rsid w:val="0066101D"/>
    <w:rsid w:val="00661028"/>
    <w:rsid w:val="00661188"/>
    <w:rsid w:val="00661211"/>
    <w:rsid w:val="0066124F"/>
    <w:rsid w:val="00661269"/>
    <w:rsid w:val="0066156A"/>
    <w:rsid w:val="00661A86"/>
    <w:rsid w:val="00661A9C"/>
    <w:rsid w:val="00661E7A"/>
    <w:rsid w:val="006621C7"/>
    <w:rsid w:val="0066221F"/>
    <w:rsid w:val="00662285"/>
    <w:rsid w:val="00662488"/>
    <w:rsid w:val="0066274B"/>
    <w:rsid w:val="006627A3"/>
    <w:rsid w:val="00662C80"/>
    <w:rsid w:val="00662D2F"/>
    <w:rsid w:val="00662E13"/>
    <w:rsid w:val="00662EDA"/>
    <w:rsid w:val="0066300D"/>
    <w:rsid w:val="0066316F"/>
    <w:rsid w:val="006633D2"/>
    <w:rsid w:val="006634F4"/>
    <w:rsid w:val="006635C5"/>
    <w:rsid w:val="00663A6C"/>
    <w:rsid w:val="00663BA0"/>
    <w:rsid w:val="00663C56"/>
    <w:rsid w:val="00663C93"/>
    <w:rsid w:val="00663E57"/>
    <w:rsid w:val="00663F53"/>
    <w:rsid w:val="00664037"/>
    <w:rsid w:val="0066422F"/>
    <w:rsid w:val="00664A43"/>
    <w:rsid w:val="00664B91"/>
    <w:rsid w:val="00664BFA"/>
    <w:rsid w:val="00664E22"/>
    <w:rsid w:val="0066505D"/>
    <w:rsid w:val="00665514"/>
    <w:rsid w:val="00665759"/>
    <w:rsid w:val="0066597E"/>
    <w:rsid w:val="00665E63"/>
    <w:rsid w:val="0066648C"/>
    <w:rsid w:val="00666698"/>
    <w:rsid w:val="006666D0"/>
    <w:rsid w:val="00666775"/>
    <w:rsid w:val="006667B6"/>
    <w:rsid w:val="006669FE"/>
    <w:rsid w:val="00666AB9"/>
    <w:rsid w:val="00667207"/>
    <w:rsid w:val="0066769E"/>
    <w:rsid w:val="00667B7A"/>
    <w:rsid w:val="00667D76"/>
    <w:rsid w:val="00667E6A"/>
    <w:rsid w:val="006703FE"/>
    <w:rsid w:val="00670429"/>
    <w:rsid w:val="006705DB"/>
    <w:rsid w:val="00670660"/>
    <w:rsid w:val="006706E6"/>
    <w:rsid w:val="00670FC3"/>
    <w:rsid w:val="00670FEC"/>
    <w:rsid w:val="0067171E"/>
    <w:rsid w:val="00671AA6"/>
    <w:rsid w:val="00671FAA"/>
    <w:rsid w:val="006723AE"/>
    <w:rsid w:val="00672472"/>
    <w:rsid w:val="006724EF"/>
    <w:rsid w:val="0067250E"/>
    <w:rsid w:val="0067250F"/>
    <w:rsid w:val="00672610"/>
    <w:rsid w:val="00672621"/>
    <w:rsid w:val="006726B1"/>
    <w:rsid w:val="006728BF"/>
    <w:rsid w:val="0067299E"/>
    <w:rsid w:val="00672B25"/>
    <w:rsid w:val="00672B64"/>
    <w:rsid w:val="00672FC7"/>
    <w:rsid w:val="00672FE8"/>
    <w:rsid w:val="00673567"/>
    <w:rsid w:val="006738B9"/>
    <w:rsid w:val="00673B44"/>
    <w:rsid w:val="00673BE4"/>
    <w:rsid w:val="00673C14"/>
    <w:rsid w:val="00673C59"/>
    <w:rsid w:val="0067454B"/>
    <w:rsid w:val="0067483A"/>
    <w:rsid w:val="00674AA1"/>
    <w:rsid w:val="00674B50"/>
    <w:rsid w:val="00674C4A"/>
    <w:rsid w:val="00674CEC"/>
    <w:rsid w:val="00674FFC"/>
    <w:rsid w:val="0067506C"/>
    <w:rsid w:val="00675792"/>
    <w:rsid w:val="00675A2A"/>
    <w:rsid w:val="006761B2"/>
    <w:rsid w:val="0067642A"/>
    <w:rsid w:val="006768D1"/>
    <w:rsid w:val="0067693F"/>
    <w:rsid w:val="00676C3E"/>
    <w:rsid w:val="00676C75"/>
    <w:rsid w:val="00676E07"/>
    <w:rsid w:val="00676E7C"/>
    <w:rsid w:val="00676EA8"/>
    <w:rsid w:val="00676EF3"/>
    <w:rsid w:val="00677302"/>
    <w:rsid w:val="006773C1"/>
    <w:rsid w:val="00677AA9"/>
    <w:rsid w:val="00677B70"/>
    <w:rsid w:val="00677F57"/>
    <w:rsid w:val="006801E1"/>
    <w:rsid w:val="00680271"/>
    <w:rsid w:val="006806A1"/>
    <w:rsid w:val="00680859"/>
    <w:rsid w:val="00680A38"/>
    <w:rsid w:val="00680A42"/>
    <w:rsid w:val="00680AE2"/>
    <w:rsid w:val="00680C40"/>
    <w:rsid w:val="00680D22"/>
    <w:rsid w:val="00680ECF"/>
    <w:rsid w:val="00680EFE"/>
    <w:rsid w:val="00680F37"/>
    <w:rsid w:val="006812BB"/>
    <w:rsid w:val="006812C5"/>
    <w:rsid w:val="0068137F"/>
    <w:rsid w:val="0068190E"/>
    <w:rsid w:val="00681B73"/>
    <w:rsid w:val="00681CBF"/>
    <w:rsid w:val="00681D0C"/>
    <w:rsid w:val="00682124"/>
    <w:rsid w:val="00682162"/>
    <w:rsid w:val="0068216D"/>
    <w:rsid w:val="00682238"/>
    <w:rsid w:val="0068264C"/>
    <w:rsid w:val="0068291E"/>
    <w:rsid w:val="00682AA0"/>
    <w:rsid w:val="00682ACB"/>
    <w:rsid w:val="00682B89"/>
    <w:rsid w:val="00682CBB"/>
    <w:rsid w:val="00682D61"/>
    <w:rsid w:val="00682DE1"/>
    <w:rsid w:val="00682E3C"/>
    <w:rsid w:val="00682FAB"/>
    <w:rsid w:val="00683174"/>
    <w:rsid w:val="006834C9"/>
    <w:rsid w:val="0068386E"/>
    <w:rsid w:val="00683D3B"/>
    <w:rsid w:val="00683D83"/>
    <w:rsid w:val="0068484B"/>
    <w:rsid w:val="00684E66"/>
    <w:rsid w:val="00684F5D"/>
    <w:rsid w:val="00685272"/>
    <w:rsid w:val="0068527C"/>
    <w:rsid w:val="006852DB"/>
    <w:rsid w:val="00685375"/>
    <w:rsid w:val="00685470"/>
    <w:rsid w:val="006855BE"/>
    <w:rsid w:val="0068566B"/>
    <w:rsid w:val="006856BD"/>
    <w:rsid w:val="00685787"/>
    <w:rsid w:val="006858E8"/>
    <w:rsid w:val="00685F21"/>
    <w:rsid w:val="00685F80"/>
    <w:rsid w:val="00685F9E"/>
    <w:rsid w:val="0068607F"/>
    <w:rsid w:val="00686170"/>
    <w:rsid w:val="00686196"/>
    <w:rsid w:val="0068654B"/>
    <w:rsid w:val="00686889"/>
    <w:rsid w:val="00686B49"/>
    <w:rsid w:val="00686B58"/>
    <w:rsid w:val="00686BB1"/>
    <w:rsid w:val="00686DC9"/>
    <w:rsid w:val="00686FBF"/>
    <w:rsid w:val="00687132"/>
    <w:rsid w:val="006871CC"/>
    <w:rsid w:val="006872FA"/>
    <w:rsid w:val="00687507"/>
    <w:rsid w:val="0068750D"/>
    <w:rsid w:val="00687742"/>
    <w:rsid w:val="00687934"/>
    <w:rsid w:val="00687E68"/>
    <w:rsid w:val="0069007A"/>
    <w:rsid w:val="00690280"/>
    <w:rsid w:val="006903E0"/>
    <w:rsid w:val="006905F1"/>
    <w:rsid w:val="006906E2"/>
    <w:rsid w:val="00690887"/>
    <w:rsid w:val="0069093A"/>
    <w:rsid w:val="00690D41"/>
    <w:rsid w:val="00690DA6"/>
    <w:rsid w:val="00690FB5"/>
    <w:rsid w:val="00691089"/>
    <w:rsid w:val="00691207"/>
    <w:rsid w:val="00691513"/>
    <w:rsid w:val="0069159A"/>
    <w:rsid w:val="0069173E"/>
    <w:rsid w:val="00691834"/>
    <w:rsid w:val="00691A12"/>
    <w:rsid w:val="00691C41"/>
    <w:rsid w:val="00691EAA"/>
    <w:rsid w:val="0069218B"/>
    <w:rsid w:val="0069260F"/>
    <w:rsid w:val="0069270D"/>
    <w:rsid w:val="006927FC"/>
    <w:rsid w:val="006928FF"/>
    <w:rsid w:val="006929DE"/>
    <w:rsid w:val="00692B47"/>
    <w:rsid w:val="00692BBC"/>
    <w:rsid w:val="00692BFF"/>
    <w:rsid w:val="00692C9C"/>
    <w:rsid w:val="00692EEE"/>
    <w:rsid w:val="006935F1"/>
    <w:rsid w:val="00693667"/>
    <w:rsid w:val="006936B8"/>
    <w:rsid w:val="00693C93"/>
    <w:rsid w:val="0069446E"/>
    <w:rsid w:val="0069458B"/>
    <w:rsid w:val="0069460E"/>
    <w:rsid w:val="00694687"/>
    <w:rsid w:val="006947ED"/>
    <w:rsid w:val="0069495B"/>
    <w:rsid w:val="00694E0F"/>
    <w:rsid w:val="00695163"/>
    <w:rsid w:val="00695210"/>
    <w:rsid w:val="0069525B"/>
    <w:rsid w:val="006952CC"/>
    <w:rsid w:val="006954D4"/>
    <w:rsid w:val="00695618"/>
    <w:rsid w:val="0069570E"/>
    <w:rsid w:val="00695B7E"/>
    <w:rsid w:val="00695D60"/>
    <w:rsid w:val="00695E41"/>
    <w:rsid w:val="006962EE"/>
    <w:rsid w:val="00696339"/>
    <w:rsid w:val="00696718"/>
    <w:rsid w:val="00696A73"/>
    <w:rsid w:val="00696B85"/>
    <w:rsid w:val="006970EA"/>
    <w:rsid w:val="00697461"/>
    <w:rsid w:val="00697843"/>
    <w:rsid w:val="0069785C"/>
    <w:rsid w:val="00697A26"/>
    <w:rsid w:val="00697A73"/>
    <w:rsid w:val="00697CE8"/>
    <w:rsid w:val="006A008E"/>
    <w:rsid w:val="006A00F2"/>
    <w:rsid w:val="006A014D"/>
    <w:rsid w:val="006A03F5"/>
    <w:rsid w:val="006A06F6"/>
    <w:rsid w:val="006A0B6F"/>
    <w:rsid w:val="006A0CEA"/>
    <w:rsid w:val="006A10C0"/>
    <w:rsid w:val="006A115B"/>
    <w:rsid w:val="006A11AD"/>
    <w:rsid w:val="006A1583"/>
    <w:rsid w:val="006A1822"/>
    <w:rsid w:val="006A182C"/>
    <w:rsid w:val="006A1888"/>
    <w:rsid w:val="006A189C"/>
    <w:rsid w:val="006A1A18"/>
    <w:rsid w:val="006A1A25"/>
    <w:rsid w:val="006A1A8B"/>
    <w:rsid w:val="006A1DE0"/>
    <w:rsid w:val="006A1E2C"/>
    <w:rsid w:val="006A1FF0"/>
    <w:rsid w:val="006A2474"/>
    <w:rsid w:val="006A275D"/>
    <w:rsid w:val="006A29AC"/>
    <w:rsid w:val="006A2E6E"/>
    <w:rsid w:val="006A2F5D"/>
    <w:rsid w:val="006A337C"/>
    <w:rsid w:val="006A3420"/>
    <w:rsid w:val="006A3600"/>
    <w:rsid w:val="006A37E2"/>
    <w:rsid w:val="006A3833"/>
    <w:rsid w:val="006A3987"/>
    <w:rsid w:val="006A3B07"/>
    <w:rsid w:val="006A3ED2"/>
    <w:rsid w:val="006A3F20"/>
    <w:rsid w:val="006A3F2C"/>
    <w:rsid w:val="006A4073"/>
    <w:rsid w:val="006A4275"/>
    <w:rsid w:val="006A4300"/>
    <w:rsid w:val="006A4450"/>
    <w:rsid w:val="006A453D"/>
    <w:rsid w:val="006A4672"/>
    <w:rsid w:val="006A469D"/>
    <w:rsid w:val="006A4BA9"/>
    <w:rsid w:val="006A4C2E"/>
    <w:rsid w:val="006A4C46"/>
    <w:rsid w:val="006A5325"/>
    <w:rsid w:val="006A53CD"/>
    <w:rsid w:val="006A5442"/>
    <w:rsid w:val="006A553E"/>
    <w:rsid w:val="006A55E0"/>
    <w:rsid w:val="006A5C0D"/>
    <w:rsid w:val="006A5DC3"/>
    <w:rsid w:val="006A5F39"/>
    <w:rsid w:val="006A5FBC"/>
    <w:rsid w:val="006A617A"/>
    <w:rsid w:val="006A640B"/>
    <w:rsid w:val="006A642A"/>
    <w:rsid w:val="006A642E"/>
    <w:rsid w:val="006A6C0F"/>
    <w:rsid w:val="006A6D92"/>
    <w:rsid w:val="006A6E61"/>
    <w:rsid w:val="006A6FB1"/>
    <w:rsid w:val="006A6FF0"/>
    <w:rsid w:val="006A7383"/>
    <w:rsid w:val="006A75C2"/>
    <w:rsid w:val="006A760D"/>
    <w:rsid w:val="006A7A0A"/>
    <w:rsid w:val="006A7B10"/>
    <w:rsid w:val="006B01AF"/>
    <w:rsid w:val="006B037F"/>
    <w:rsid w:val="006B062D"/>
    <w:rsid w:val="006B0738"/>
    <w:rsid w:val="006B0811"/>
    <w:rsid w:val="006B0843"/>
    <w:rsid w:val="006B0BCD"/>
    <w:rsid w:val="006B0CD7"/>
    <w:rsid w:val="006B0D06"/>
    <w:rsid w:val="006B0EBE"/>
    <w:rsid w:val="006B1308"/>
    <w:rsid w:val="006B1545"/>
    <w:rsid w:val="006B1598"/>
    <w:rsid w:val="006B1629"/>
    <w:rsid w:val="006B169A"/>
    <w:rsid w:val="006B16BE"/>
    <w:rsid w:val="006B17B8"/>
    <w:rsid w:val="006B1A7E"/>
    <w:rsid w:val="006B1DEF"/>
    <w:rsid w:val="006B207E"/>
    <w:rsid w:val="006B22AF"/>
    <w:rsid w:val="006B23EA"/>
    <w:rsid w:val="006B2419"/>
    <w:rsid w:val="006B26E6"/>
    <w:rsid w:val="006B2713"/>
    <w:rsid w:val="006B2782"/>
    <w:rsid w:val="006B284E"/>
    <w:rsid w:val="006B2CE9"/>
    <w:rsid w:val="006B2D9A"/>
    <w:rsid w:val="006B2FE8"/>
    <w:rsid w:val="006B302D"/>
    <w:rsid w:val="006B3B73"/>
    <w:rsid w:val="006B3DEE"/>
    <w:rsid w:val="006B3FFE"/>
    <w:rsid w:val="006B411A"/>
    <w:rsid w:val="006B4138"/>
    <w:rsid w:val="006B41BB"/>
    <w:rsid w:val="006B41D7"/>
    <w:rsid w:val="006B41DE"/>
    <w:rsid w:val="006B4293"/>
    <w:rsid w:val="006B43E3"/>
    <w:rsid w:val="006B44C0"/>
    <w:rsid w:val="006B44D9"/>
    <w:rsid w:val="006B45DD"/>
    <w:rsid w:val="006B4F8F"/>
    <w:rsid w:val="006B52CD"/>
    <w:rsid w:val="006B53AD"/>
    <w:rsid w:val="006B5449"/>
    <w:rsid w:val="006B5540"/>
    <w:rsid w:val="006B5749"/>
    <w:rsid w:val="006B5766"/>
    <w:rsid w:val="006B57D1"/>
    <w:rsid w:val="006B59CE"/>
    <w:rsid w:val="006B5C25"/>
    <w:rsid w:val="006B63B1"/>
    <w:rsid w:val="006B65EE"/>
    <w:rsid w:val="006B6962"/>
    <w:rsid w:val="006B6992"/>
    <w:rsid w:val="006B69C6"/>
    <w:rsid w:val="006B6B5E"/>
    <w:rsid w:val="006B6B78"/>
    <w:rsid w:val="006B6DD5"/>
    <w:rsid w:val="006B6F59"/>
    <w:rsid w:val="006B701A"/>
    <w:rsid w:val="006B70CD"/>
    <w:rsid w:val="006B7214"/>
    <w:rsid w:val="006B75AD"/>
    <w:rsid w:val="006B787A"/>
    <w:rsid w:val="006B7A36"/>
    <w:rsid w:val="006B7AD4"/>
    <w:rsid w:val="006B7B24"/>
    <w:rsid w:val="006B7C8E"/>
    <w:rsid w:val="006B7F06"/>
    <w:rsid w:val="006B7FA5"/>
    <w:rsid w:val="006C01AC"/>
    <w:rsid w:val="006C02A9"/>
    <w:rsid w:val="006C076F"/>
    <w:rsid w:val="006C09C7"/>
    <w:rsid w:val="006C0BA3"/>
    <w:rsid w:val="006C0E68"/>
    <w:rsid w:val="006C1033"/>
    <w:rsid w:val="006C13D1"/>
    <w:rsid w:val="006C1413"/>
    <w:rsid w:val="006C1441"/>
    <w:rsid w:val="006C16DA"/>
    <w:rsid w:val="006C17C6"/>
    <w:rsid w:val="006C187C"/>
    <w:rsid w:val="006C1A50"/>
    <w:rsid w:val="006C1C89"/>
    <w:rsid w:val="006C1EE5"/>
    <w:rsid w:val="006C1F4F"/>
    <w:rsid w:val="006C1FC1"/>
    <w:rsid w:val="006C1FCE"/>
    <w:rsid w:val="006C1FEC"/>
    <w:rsid w:val="006C216E"/>
    <w:rsid w:val="006C233A"/>
    <w:rsid w:val="006C2358"/>
    <w:rsid w:val="006C25D3"/>
    <w:rsid w:val="006C27F6"/>
    <w:rsid w:val="006C280F"/>
    <w:rsid w:val="006C2B93"/>
    <w:rsid w:val="006C325C"/>
    <w:rsid w:val="006C34A5"/>
    <w:rsid w:val="006C3B1C"/>
    <w:rsid w:val="006C3B43"/>
    <w:rsid w:val="006C40BA"/>
    <w:rsid w:val="006C40FE"/>
    <w:rsid w:val="006C4129"/>
    <w:rsid w:val="006C422D"/>
    <w:rsid w:val="006C43AD"/>
    <w:rsid w:val="006C47D6"/>
    <w:rsid w:val="006C481C"/>
    <w:rsid w:val="006C485A"/>
    <w:rsid w:val="006C4982"/>
    <w:rsid w:val="006C4DB4"/>
    <w:rsid w:val="006C4EC2"/>
    <w:rsid w:val="006C4F18"/>
    <w:rsid w:val="006C5238"/>
    <w:rsid w:val="006C548D"/>
    <w:rsid w:val="006C59D4"/>
    <w:rsid w:val="006C5BD1"/>
    <w:rsid w:val="006C5C20"/>
    <w:rsid w:val="006C5CEA"/>
    <w:rsid w:val="006C5D99"/>
    <w:rsid w:val="006C5F67"/>
    <w:rsid w:val="006C6278"/>
    <w:rsid w:val="006C6370"/>
    <w:rsid w:val="006C6824"/>
    <w:rsid w:val="006C6A2E"/>
    <w:rsid w:val="006C6B66"/>
    <w:rsid w:val="006C6C04"/>
    <w:rsid w:val="006C6E99"/>
    <w:rsid w:val="006C702C"/>
    <w:rsid w:val="006C7126"/>
    <w:rsid w:val="006C76FB"/>
    <w:rsid w:val="006C77BB"/>
    <w:rsid w:val="006C7938"/>
    <w:rsid w:val="006C7B1F"/>
    <w:rsid w:val="006C7B7A"/>
    <w:rsid w:val="006C7D33"/>
    <w:rsid w:val="006C7FCD"/>
    <w:rsid w:val="006D01FB"/>
    <w:rsid w:val="006D02FF"/>
    <w:rsid w:val="006D03F5"/>
    <w:rsid w:val="006D0A9E"/>
    <w:rsid w:val="006D0DD5"/>
    <w:rsid w:val="006D0FF7"/>
    <w:rsid w:val="006D106F"/>
    <w:rsid w:val="006D1079"/>
    <w:rsid w:val="006D1097"/>
    <w:rsid w:val="006D1199"/>
    <w:rsid w:val="006D1263"/>
    <w:rsid w:val="006D12FC"/>
    <w:rsid w:val="006D1555"/>
    <w:rsid w:val="006D15C3"/>
    <w:rsid w:val="006D1998"/>
    <w:rsid w:val="006D1AC5"/>
    <w:rsid w:val="006D1CA8"/>
    <w:rsid w:val="006D1E3A"/>
    <w:rsid w:val="006D1E9A"/>
    <w:rsid w:val="006D1EF6"/>
    <w:rsid w:val="006D2386"/>
    <w:rsid w:val="006D287F"/>
    <w:rsid w:val="006D2D13"/>
    <w:rsid w:val="006D308E"/>
    <w:rsid w:val="006D353A"/>
    <w:rsid w:val="006D361D"/>
    <w:rsid w:val="006D39DA"/>
    <w:rsid w:val="006D3BD4"/>
    <w:rsid w:val="006D3D11"/>
    <w:rsid w:val="006D3E67"/>
    <w:rsid w:val="006D3F19"/>
    <w:rsid w:val="006D3F79"/>
    <w:rsid w:val="006D3FC0"/>
    <w:rsid w:val="006D4624"/>
    <w:rsid w:val="006D4746"/>
    <w:rsid w:val="006D47CC"/>
    <w:rsid w:val="006D4C3E"/>
    <w:rsid w:val="006D4E40"/>
    <w:rsid w:val="006D4E7E"/>
    <w:rsid w:val="006D4E8F"/>
    <w:rsid w:val="006D53B4"/>
    <w:rsid w:val="006D54C9"/>
    <w:rsid w:val="006D5834"/>
    <w:rsid w:val="006D5B41"/>
    <w:rsid w:val="006D5C94"/>
    <w:rsid w:val="006D6769"/>
    <w:rsid w:val="006D6922"/>
    <w:rsid w:val="006D6A87"/>
    <w:rsid w:val="006D6A8C"/>
    <w:rsid w:val="006D6F64"/>
    <w:rsid w:val="006D7210"/>
    <w:rsid w:val="006D7267"/>
    <w:rsid w:val="006D79CE"/>
    <w:rsid w:val="006D7EED"/>
    <w:rsid w:val="006D7FA9"/>
    <w:rsid w:val="006E00CE"/>
    <w:rsid w:val="006E0411"/>
    <w:rsid w:val="006E04F2"/>
    <w:rsid w:val="006E066A"/>
    <w:rsid w:val="006E07C5"/>
    <w:rsid w:val="006E0830"/>
    <w:rsid w:val="006E105F"/>
    <w:rsid w:val="006E18B2"/>
    <w:rsid w:val="006E18C1"/>
    <w:rsid w:val="006E1BE4"/>
    <w:rsid w:val="006E1C67"/>
    <w:rsid w:val="006E1D2F"/>
    <w:rsid w:val="006E1E0F"/>
    <w:rsid w:val="006E1EE8"/>
    <w:rsid w:val="006E1F40"/>
    <w:rsid w:val="006E2881"/>
    <w:rsid w:val="006E2906"/>
    <w:rsid w:val="006E2988"/>
    <w:rsid w:val="006E2E0F"/>
    <w:rsid w:val="006E329B"/>
    <w:rsid w:val="006E33EA"/>
    <w:rsid w:val="006E3549"/>
    <w:rsid w:val="006E3743"/>
    <w:rsid w:val="006E3BE5"/>
    <w:rsid w:val="006E3F72"/>
    <w:rsid w:val="006E40C5"/>
    <w:rsid w:val="006E45C4"/>
    <w:rsid w:val="006E4745"/>
    <w:rsid w:val="006E489B"/>
    <w:rsid w:val="006E4B98"/>
    <w:rsid w:val="006E4BC0"/>
    <w:rsid w:val="006E4C2E"/>
    <w:rsid w:val="006E4CAD"/>
    <w:rsid w:val="006E4D9D"/>
    <w:rsid w:val="006E4E4E"/>
    <w:rsid w:val="006E5354"/>
    <w:rsid w:val="006E53D8"/>
    <w:rsid w:val="006E5425"/>
    <w:rsid w:val="006E59DA"/>
    <w:rsid w:val="006E6036"/>
    <w:rsid w:val="006E6249"/>
    <w:rsid w:val="006E6540"/>
    <w:rsid w:val="006E6FAF"/>
    <w:rsid w:val="006E70A9"/>
    <w:rsid w:val="006E746D"/>
    <w:rsid w:val="006E78C2"/>
    <w:rsid w:val="006E7973"/>
    <w:rsid w:val="006E7CCA"/>
    <w:rsid w:val="006E7D51"/>
    <w:rsid w:val="006E7DDD"/>
    <w:rsid w:val="006E7F97"/>
    <w:rsid w:val="006F0344"/>
    <w:rsid w:val="006F04EF"/>
    <w:rsid w:val="006F0BBD"/>
    <w:rsid w:val="006F0D39"/>
    <w:rsid w:val="006F0DBA"/>
    <w:rsid w:val="006F10AA"/>
    <w:rsid w:val="006F10B0"/>
    <w:rsid w:val="006F1248"/>
    <w:rsid w:val="006F1347"/>
    <w:rsid w:val="006F14A1"/>
    <w:rsid w:val="006F15E5"/>
    <w:rsid w:val="006F29E8"/>
    <w:rsid w:val="006F2A47"/>
    <w:rsid w:val="006F2C48"/>
    <w:rsid w:val="006F30F9"/>
    <w:rsid w:val="006F3186"/>
    <w:rsid w:val="006F3227"/>
    <w:rsid w:val="006F3294"/>
    <w:rsid w:val="006F337E"/>
    <w:rsid w:val="006F34D8"/>
    <w:rsid w:val="006F35F0"/>
    <w:rsid w:val="006F37CF"/>
    <w:rsid w:val="006F3890"/>
    <w:rsid w:val="006F3AF0"/>
    <w:rsid w:val="006F3BA3"/>
    <w:rsid w:val="006F3CE5"/>
    <w:rsid w:val="006F3F44"/>
    <w:rsid w:val="006F4C80"/>
    <w:rsid w:val="006F4CFF"/>
    <w:rsid w:val="006F4D2B"/>
    <w:rsid w:val="006F4E9A"/>
    <w:rsid w:val="006F4EAD"/>
    <w:rsid w:val="006F5436"/>
    <w:rsid w:val="006F54DD"/>
    <w:rsid w:val="006F55C9"/>
    <w:rsid w:val="006F56FF"/>
    <w:rsid w:val="006F57B1"/>
    <w:rsid w:val="006F5A7C"/>
    <w:rsid w:val="006F5F20"/>
    <w:rsid w:val="006F5FAF"/>
    <w:rsid w:val="006F5FB0"/>
    <w:rsid w:val="006F60ED"/>
    <w:rsid w:val="006F6342"/>
    <w:rsid w:val="006F6684"/>
    <w:rsid w:val="006F6804"/>
    <w:rsid w:val="006F6D7E"/>
    <w:rsid w:val="006F7074"/>
    <w:rsid w:val="006F71B2"/>
    <w:rsid w:val="006F71EC"/>
    <w:rsid w:val="006F72D0"/>
    <w:rsid w:val="006F7300"/>
    <w:rsid w:val="006F7351"/>
    <w:rsid w:val="006F74F2"/>
    <w:rsid w:val="006F7725"/>
    <w:rsid w:val="006F7B22"/>
    <w:rsid w:val="0070006B"/>
    <w:rsid w:val="00700255"/>
    <w:rsid w:val="0070027F"/>
    <w:rsid w:val="00700334"/>
    <w:rsid w:val="007006A2"/>
    <w:rsid w:val="00700A50"/>
    <w:rsid w:val="00701222"/>
    <w:rsid w:val="007012AC"/>
    <w:rsid w:val="0070130A"/>
    <w:rsid w:val="007014FC"/>
    <w:rsid w:val="0070154C"/>
    <w:rsid w:val="00701569"/>
    <w:rsid w:val="00701910"/>
    <w:rsid w:val="00701C2F"/>
    <w:rsid w:val="00701C6F"/>
    <w:rsid w:val="00702155"/>
    <w:rsid w:val="00702286"/>
    <w:rsid w:val="00702B95"/>
    <w:rsid w:val="00703507"/>
    <w:rsid w:val="007035FB"/>
    <w:rsid w:val="007036F0"/>
    <w:rsid w:val="007036F2"/>
    <w:rsid w:val="00703995"/>
    <w:rsid w:val="00703E29"/>
    <w:rsid w:val="00703FEC"/>
    <w:rsid w:val="0070414F"/>
    <w:rsid w:val="0070418D"/>
    <w:rsid w:val="00704230"/>
    <w:rsid w:val="00704388"/>
    <w:rsid w:val="00704479"/>
    <w:rsid w:val="00704661"/>
    <w:rsid w:val="007046BF"/>
    <w:rsid w:val="00704E89"/>
    <w:rsid w:val="00705162"/>
    <w:rsid w:val="007053B7"/>
    <w:rsid w:val="0070551F"/>
    <w:rsid w:val="00705659"/>
    <w:rsid w:val="007056E5"/>
    <w:rsid w:val="00705AC3"/>
    <w:rsid w:val="00705B46"/>
    <w:rsid w:val="00705D9D"/>
    <w:rsid w:val="00705EB8"/>
    <w:rsid w:val="00706191"/>
    <w:rsid w:val="00706230"/>
    <w:rsid w:val="00706732"/>
    <w:rsid w:val="007068E2"/>
    <w:rsid w:val="00706E42"/>
    <w:rsid w:val="00706E9A"/>
    <w:rsid w:val="00706F85"/>
    <w:rsid w:val="00707005"/>
    <w:rsid w:val="00707014"/>
    <w:rsid w:val="007072B8"/>
    <w:rsid w:val="007073A2"/>
    <w:rsid w:val="0070771B"/>
    <w:rsid w:val="00707B10"/>
    <w:rsid w:val="00707D0D"/>
    <w:rsid w:val="0071019C"/>
    <w:rsid w:val="00710374"/>
    <w:rsid w:val="007103D9"/>
    <w:rsid w:val="00710495"/>
    <w:rsid w:val="007106B0"/>
    <w:rsid w:val="00710AAD"/>
    <w:rsid w:val="00710C12"/>
    <w:rsid w:val="00710DA6"/>
    <w:rsid w:val="00710DF0"/>
    <w:rsid w:val="0071109C"/>
    <w:rsid w:val="007111DF"/>
    <w:rsid w:val="007112C7"/>
    <w:rsid w:val="0071135C"/>
    <w:rsid w:val="00711427"/>
    <w:rsid w:val="00711B23"/>
    <w:rsid w:val="00711B47"/>
    <w:rsid w:val="00711B90"/>
    <w:rsid w:val="00711F32"/>
    <w:rsid w:val="00711F62"/>
    <w:rsid w:val="00711FA2"/>
    <w:rsid w:val="00711FC9"/>
    <w:rsid w:val="00711FE1"/>
    <w:rsid w:val="0071244B"/>
    <w:rsid w:val="00712564"/>
    <w:rsid w:val="00712844"/>
    <w:rsid w:val="007128A9"/>
    <w:rsid w:val="00713130"/>
    <w:rsid w:val="007132CE"/>
    <w:rsid w:val="007134C0"/>
    <w:rsid w:val="00713637"/>
    <w:rsid w:val="00713846"/>
    <w:rsid w:val="0071397E"/>
    <w:rsid w:val="00713DF6"/>
    <w:rsid w:val="00713EBB"/>
    <w:rsid w:val="00713ED6"/>
    <w:rsid w:val="00713EF7"/>
    <w:rsid w:val="007140B4"/>
    <w:rsid w:val="007141BC"/>
    <w:rsid w:val="00714273"/>
    <w:rsid w:val="007142A6"/>
    <w:rsid w:val="007146E3"/>
    <w:rsid w:val="00714844"/>
    <w:rsid w:val="007149C1"/>
    <w:rsid w:val="00714B0C"/>
    <w:rsid w:val="00714BA9"/>
    <w:rsid w:val="00714BAC"/>
    <w:rsid w:val="00714BD4"/>
    <w:rsid w:val="00714C4C"/>
    <w:rsid w:val="007150C4"/>
    <w:rsid w:val="00715252"/>
    <w:rsid w:val="0071528F"/>
    <w:rsid w:val="00715447"/>
    <w:rsid w:val="007155E9"/>
    <w:rsid w:val="007156E4"/>
    <w:rsid w:val="007157DD"/>
    <w:rsid w:val="00715810"/>
    <w:rsid w:val="00715C2E"/>
    <w:rsid w:val="00715CE9"/>
    <w:rsid w:val="007161F0"/>
    <w:rsid w:val="00716486"/>
    <w:rsid w:val="00716747"/>
    <w:rsid w:val="00716BE6"/>
    <w:rsid w:val="00716CAD"/>
    <w:rsid w:val="00716D85"/>
    <w:rsid w:val="007171C8"/>
    <w:rsid w:val="00717324"/>
    <w:rsid w:val="00717D4B"/>
    <w:rsid w:val="00717F32"/>
    <w:rsid w:val="00717F7B"/>
    <w:rsid w:val="0072014B"/>
    <w:rsid w:val="007201EC"/>
    <w:rsid w:val="007203F0"/>
    <w:rsid w:val="00720507"/>
    <w:rsid w:val="0072059F"/>
    <w:rsid w:val="007205F1"/>
    <w:rsid w:val="0072062D"/>
    <w:rsid w:val="00720A15"/>
    <w:rsid w:val="00720D50"/>
    <w:rsid w:val="00720EFC"/>
    <w:rsid w:val="00721022"/>
    <w:rsid w:val="0072102F"/>
    <w:rsid w:val="0072110C"/>
    <w:rsid w:val="00721187"/>
    <w:rsid w:val="0072132C"/>
    <w:rsid w:val="0072136F"/>
    <w:rsid w:val="00721395"/>
    <w:rsid w:val="007214C3"/>
    <w:rsid w:val="00721589"/>
    <w:rsid w:val="007215E5"/>
    <w:rsid w:val="0072172D"/>
    <w:rsid w:val="00721937"/>
    <w:rsid w:val="00721AD0"/>
    <w:rsid w:val="00721B90"/>
    <w:rsid w:val="00721C35"/>
    <w:rsid w:val="00721D77"/>
    <w:rsid w:val="00721F4B"/>
    <w:rsid w:val="00721F61"/>
    <w:rsid w:val="00721FB1"/>
    <w:rsid w:val="0072222C"/>
    <w:rsid w:val="0072227D"/>
    <w:rsid w:val="007223FC"/>
    <w:rsid w:val="007224FE"/>
    <w:rsid w:val="00722CC3"/>
    <w:rsid w:val="0072320A"/>
    <w:rsid w:val="00723530"/>
    <w:rsid w:val="0072357F"/>
    <w:rsid w:val="00723A14"/>
    <w:rsid w:val="00723CF7"/>
    <w:rsid w:val="00723D34"/>
    <w:rsid w:val="007241E2"/>
    <w:rsid w:val="0072457A"/>
    <w:rsid w:val="00724620"/>
    <w:rsid w:val="007246D3"/>
    <w:rsid w:val="007246F7"/>
    <w:rsid w:val="0072472C"/>
    <w:rsid w:val="0072488F"/>
    <w:rsid w:val="0072495F"/>
    <w:rsid w:val="007249FC"/>
    <w:rsid w:val="00724AFD"/>
    <w:rsid w:val="00724BD1"/>
    <w:rsid w:val="00724F19"/>
    <w:rsid w:val="007251CC"/>
    <w:rsid w:val="007252CF"/>
    <w:rsid w:val="0072579D"/>
    <w:rsid w:val="00725AC0"/>
    <w:rsid w:val="007262A2"/>
    <w:rsid w:val="0072639C"/>
    <w:rsid w:val="007267B3"/>
    <w:rsid w:val="0072685A"/>
    <w:rsid w:val="007269DE"/>
    <w:rsid w:val="00726C5B"/>
    <w:rsid w:val="00726C7B"/>
    <w:rsid w:val="00726D4F"/>
    <w:rsid w:val="00726D91"/>
    <w:rsid w:val="00727094"/>
    <w:rsid w:val="007270CC"/>
    <w:rsid w:val="007272BE"/>
    <w:rsid w:val="007273D6"/>
    <w:rsid w:val="0072741A"/>
    <w:rsid w:val="007275D5"/>
    <w:rsid w:val="00727908"/>
    <w:rsid w:val="00727D03"/>
    <w:rsid w:val="00727DC2"/>
    <w:rsid w:val="007301FA"/>
    <w:rsid w:val="00730632"/>
    <w:rsid w:val="00730736"/>
    <w:rsid w:val="007309B7"/>
    <w:rsid w:val="00730B63"/>
    <w:rsid w:val="00730EB8"/>
    <w:rsid w:val="007310D0"/>
    <w:rsid w:val="00731198"/>
    <w:rsid w:val="00731427"/>
    <w:rsid w:val="0073147E"/>
    <w:rsid w:val="0073155C"/>
    <w:rsid w:val="00731BC2"/>
    <w:rsid w:val="00731C16"/>
    <w:rsid w:val="00732542"/>
    <w:rsid w:val="007327B0"/>
    <w:rsid w:val="00732A3C"/>
    <w:rsid w:val="00732DCE"/>
    <w:rsid w:val="0073327D"/>
    <w:rsid w:val="007332F1"/>
    <w:rsid w:val="007334B5"/>
    <w:rsid w:val="00733735"/>
    <w:rsid w:val="00733836"/>
    <w:rsid w:val="00733B6B"/>
    <w:rsid w:val="00733C7E"/>
    <w:rsid w:val="00733D14"/>
    <w:rsid w:val="00733D75"/>
    <w:rsid w:val="00733E0F"/>
    <w:rsid w:val="007342AF"/>
    <w:rsid w:val="007342E0"/>
    <w:rsid w:val="00734310"/>
    <w:rsid w:val="007343C5"/>
    <w:rsid w:val="0073471A"/>
    <w:rsid w:val="0073478C"/>
    <w:rsid w:val="0073480A"/>
    <w:rsid w:val="00734839"/>
    <w:rsid w:val="00734943"/>
    <w:rsid w:val="00734B05"/>
    <w:rsid w:val="00734C5E"/>
    <w:rsid w:val="00734E08"/>
    <w:rsid w:val="00734F9F"/>
    <w:rsid w:val="00735159"/>
    <w:rsid w:val="007351E5"/>
    <w:rsid w:val="0073541D"/>
    <w:rsid w:val="00735508"/>
    <w:rsid w:val="00735851"/>
    <w:rsid w:val="00735940"/>
    <w:rsid w:val="00735BB9"/>
    <w:rsid w:val="00735CE1"/>
    <w:rsid w:val="00735E0A"/>
    <w:rsid w:val="00735E3D"/>
    <w:rsid w:val="00735EDD"/>
    <w:rsid w:val="00735F44"/>
    <w:rsid w:val="00735F79"/>
    <w:rsid w:val="00735FD3"/>
    <w:rsid w:val="00735FF8"/>
    <w:rsid w:val="00736210"/>
    <w:rsid w:val="00736535"/>
    <w:rsid w:val="0073653A"/>
    <w:rsid w:val="00736C0D"/>
    <w:rsid w:val="00736C6E"/>
    <w:rsid w:val="00736CD8"/>
    <w:rsid w:val="00736E55"/>
    <w:rsid w:val="00736EC9"/>
    <w:rsid w:val="00736FD7"/>
    <w:rsid w:val="0073743E"/>
    <w:rsid w:val="00737924"/>
    <w:rsid w:val="00737E30"/>
    <w:rsid w:val="00737F5D"/>
    <w:rsid w:val="0074056B"/>
    <w:rsid w:val="007405E4"/>
    <w:rsid w:val="007408F1"/>
    <w:rsid w:val="00740A02"/>
    <w:rsid w:val="00740DD8"/>
    <w:rsid w:val="00740F15"/>
    <w:rsid w:val="0074109E"/>
    <w:rsid w:val="00741118"/>
    <w:rsid w:val="007411E2"/>
    <w:rsid w:val="0074133B"/>
    <w:rsid w:val="0074159A"/>
    <w:rsid w:val="00741601"/>
    <w:rsid w:val="007419F7"/>
    <w:rsid w:val="00741EE6"/>
    <w:rsid w:val="00741F1E"/>
    <w:rsid w:val="00742A57"/>
    <w:rsid w:val="00742C92"/>
    <w:rsid w:val="00742E62"/>
    <w:rsid w:val="00742F03"/>
    <w:rsid w:val="00742F16"/>
    <w:rsid w:val="00742F8B"/>
    <w:rsid w:val="00742F94"/>
    <w:rsid w:val="0074305B"/>
    <w:rsid w:val="0074310A"/>
    <w:rsid w:val="007432A2"/>
    <w:rsid w:val="007435BB"/>
    <w:rsid w:val="0074377C"/>
    <w:rsid w:val="00743D24"/>
    <w:rsid w:val="00743E59"/>
    <w:rsid w:val="00743EE6"/>
    <w:rsid w:val="00744030"/>
    <w:rsid w:val="00744178"/>
    <w:rsid w:val="0074418E"/>
    <w:rsid w:val="007446DD"/>
    <w:rsid w:val="00744702"/>
    <w:rsid w:val="00744AA3"/>
    <w:rsid w:val="00745023"/>
    <w:rsid w:val="007456CE"/>
    <w:rsid w:val="00745818"/>
    <w:rsid w:val="00745869"/>
    <w:rsid w:val="007458A4"/>
    <w:rsid w:val="00745F1D"/>
    <w:rsid w:val="00745F28"/>
    <w:rsid w:val="007460FC"/>
    <w:rsid w:val="007463F4"/>
    <w:rsid w:val="00746644"/>
    <w:rsid w:val="00746A1F"/>
    <w:rsid w:val="00746AB4"/>
    <w:rsid w:val="00746BFD"/>
    <w:rsid w:val="00746C05"/>
    <w:rsid w:val="00746FF3"/>
    <w:rsid w:val="00747135"/>
    <w:rsid w:val="00747191"/>
    <w:rsid w:val="00747416"/>
    <w:rsid w:val="007474AF"/>
    <w:rsid w:val="00747528"/>
    <w:rsid w:val="00747552"/>
    <w:rsid w:val="0074787D"/>
    <w:rsid w:val="00747A6C"/>
    <w:rsid w:val="00747B09"/>
    <w:rsid w:val="00750082"/>
    <w:rsid w:val="00750213"/>
    <w:rsid w:val="0075071C"/>
    <w:rsid w:val="00750A2A"/>
    <w:rsid w:val="00750B9F"/>
    <w:rsid w:val="00750C3B"/>
    <w:rsid w:val="00750FB0"/>
    <w:rsid w:val="00751824"/>
    <w:rsid w:val="00751839"/>
    <w:rsid w:val="00751842"/>
    <w:rsid w:val="0075186A"/>
    <w:rsid w:val="0075194D"/>
    <w:rsid w:val="00751BD5"/>
    <w:rsid w:val="00751E36"/>
    <w:rsid w:val="0075228F"/>
    <w:rsid w:val="007525D5"/>
    <w:rsid w:val="00752707"/>
    <w:rsid w:val="0075270E"/>
    <w:rsid w:val="00752B52"/>
    <w:rsid w:val="00752EDE"/>
    <w:rsid w:val="00752F47"/>
    <w:rsid w:val="00752F96"/>
    <w:rsid w:val="0075302E"/>
    <w:rsid w:val="007533FE"/>
    <w:rsid w:val="007534D2"/>
    <w:rsid w:val="00753563"/>
    <w:rsid w:val="00753925"/>
    <w:rsid w:val="0075399A"/>
    <w:rsid w:val="007539FC"/>
    <w:rsid w:val="00753AC4"/>
    <w:rsid w:val="00753E2C"/>
    <w:rsid w:val="007542CF"/>
    <w:rsid w:val="007545B3"/>
    <w:rsid w:val="007548DA"/>
    <w:rsid w:val="007549D1"/>
    <w:rsid w:val="00754F9A"/>
    <w:rsid w:val="007550AE"/>
    <w:rsid w:val="007551E4"/>
    <w:rsid w:val="007553E6"/>
    <w:rsid w:val="007555E1"/>
    <w:rsid w:val="00755958"/>
    <w:rsid w:val="00755988"/>
    <w:rsid w:val="00755AB4"/>
    <w:rsid w:val="00755B19"/>
    <w:rsid w:val="00755C0E"/>
    <w:rsid w:val="00755EF2"/>
    <w:rsid w:val="00755F4A"/>
    <w:rsid w:val="007564E2"/>
    <w:rsid w:val="00756606"/>
    <w:rsid w:val="0075665D"/>
    <w:rsid w:val="00756701"/>
    <w:rsid w:val="00756D13"/>
    <w:rsid w:val="00756EF9"/>
    <w:rsid w:val="00756F29"/>
    <w:rsid w:val="0075712A"/>
    <w:rsid w:val="007574D3"/>
    <w:rsid w:val="007575B0"/>
    <w:rsid w:val="0075794D"/>
    <w:rsid w:val="00757980"/>
    <w:rsid w:val="007579DB"/>
    <w:rsid w:val="00757B1A"/>
    <w:rsid w:val="00757F67"/>
    <w:rsid w:val="00760294"/>
    <w:rsid w:val="00760701"/>
    <w:rsid w:val="0076074E"/>
    <w:rsid w:val="00760AAC"/>
    <w:rsid w:val="00760B6C"/>
    <w:rsid w:val="00760B85"/>
    <w:rsid w:val="00760D9A"/>
    <w:rsid w:val="00760E45"/>
    <w:rsid w:val="00760F62"/>
    <w:rsid w:val="00760F6F"/>
    <w:rsid w:val="00761339"/>
    <w:rsid w:val="0076137C"/>
    <w:rsid w:val="0076137E"/>
    <w:rsid w:val="0076147D"/>
    <w:rsid w:val="00761807"/>
    <w:rsid w:val="00761BF6"/>
    <w:rsid w:val="00761D25"/>
    <w:rsid w:val="00761E13"/>
    <w:rsid w:val="00761EEB"/>
    <w:rsid w:val="00762023"/>
    <w:rsid w:val="0076207A"/>
    <w:rsid w:val="007620CF"/>
    <w:rsid w:val="007621CA"/>
    <w:rsid w:val="007624EB"/>
    <w:rsid w:val="007626DA"/>
    <w:rsid w:val="0076285D"/>
    <w:rsid w:val="0076287C"/>
    <w:rsid w:val="0076298E"/>
    <w:rsid w:val="00762AA5"/>
    <w:rsid w:val="00762B1B"/>
    <w:rsid w:val="00762B69"/>
    <w:rsid w:val="00762B94"/>
    <w:rsid w:val="00762CF2"/>
    <w:rsid w:val="00762E8C"/>
    <w:rsid w:val="0076325E"/>
    <w:rsid w:val="00763290"/>
    <w:rsid w:val="00763393"/>
    <w:rsid w:val="007635B7"/>
    <w:rsid w:val="007636E8"/>
    <w:rsid w:val="007637AA"/>
    <w:rsid w:val="00763872"/>
    <w:rsid w:val="00763A04"/>
    <w:rsid w:val="00763AF5"/>
    <w:rsid w:val="00764057"/>
    <w:rsid w:val="0076414B"/>
    <w:rsid w:val="00764521"/>
    <w:rsid w:val="00764886"/>
    <w:rsid w:val="00764A0B"/>
    <w:rsid w:val="00764CB5"/>
    <w:rsid w:val="00764D6D"/>
    <w:rsid w:val="00764F1F"/>
    <w:rsid w:val="0076513B"/>
    <w:rsid w:val="0076516A"/>
    <w:rsid w:val="007651E8"/>
    <w:rsid w:val="007652BA"/>
    <w:rsid w:val="007658D7"/>
    <w:rsid w:val="00765A0E"/>
    <w:rsid w:val="00765E91"/>
    <w:rsid w:val="0076605D"/>
    <w:rsid w:val="00766362"/>
    <w:rsid w:val="00766463"/>
    <w:rsid w:val="00766A7C"/>
    <w:rsid w:val="00766C2A"/>
    <w:rsid w:val="00766DBE"/>
    <w:rsid w:val="00767250"/>
    <w:rsid w:val="007672D7"/>
    <w:rsid w:val="007675D3"/>
    <w:rsid w:val="0076782C"/>
    <w:rsid w:val="0076795D"/>
    <w:rsid w:val="00767EA4"/>
    <w:rsid w:val="00770041"/>
    <w:rsid w:val="007700EA"/>
    <w:rsid w:val="00770183"/>
    <w:rsid w:val="007704E3"/>
    <w:rsid w:val="00770649"/>
    <w:rsid w:val="007706E0"/>
    <w:rsid w:val="007707B5"/>
    <w:rsid w:val="00770D0E"/>
    <w:rsid w:val="00770E01"/>
    <w:rsid w:val="00770F25"/>
    <w:rsid w:val="00771146"/>
    <w:rsid w:val="007711E6"/>
    <w:rsid w:val="007714E6"/>
    <w:rsid w:val="00771BF0"/>
    <w:rsid w:val="00771E96"/>
    <w:rsid w:val="0077227A"/>
    <w:rsid w:val="007723B8"/>
    <w:rsid w:val="00772494"/>
    <w:rsid w:val="007724EC"/>
    <w:rsid w:val="00772652"/>
    <w:rsid w:val="00772840"/>
    <w:rsid w:val="0077293A"/>
    <w:rsid w:val="00772AD0"/>
    <w:rsid w:val="00772B94"/>
    <w:rsid w:val="00772D4D"/>
    <w:rsid w:val="00772D5A"/>
    <w:rsid w:val="007732EF"/>
    <w:rsid w:val="00773409"/>
    <w:rsid w:val="00773686"/>
    <w:rsid w:val="00773B87"/>
    <w:rsid w:val="00773CD5"/>
    <w:rsid w:val="00773DDC"/>
    <w:rsid w:val="00773F8F"/>
    <w:rsid w:val="007742E3"/>
    <w:rsid w:val="00774586"/>
    <w:rsid w:val="00774757"/>
    <w:rsid w:val="00774904"/>
    <w:rsid w:val="00774B5A"/>
    <w:rsid w:val="00774DE2"/>
    <w:rsid w:val="007751DC"/>
    <w:rsid w:val="007755D0"/>
    <w:rsid w:val="007755DF"/>
    <w:rsid w:val="0077586C"/>
    <w:rsid w:val="00775B12"/>
    <w:rsid w:val="00775FAC"/>
    <w:rsid w:val="00776260"/>
    <w:rsid w:val="00776615"/>
    <w:rsid w:val="0077670E"/>
    <w:rsid w:val="007767B4"/>
    <w:rsid w:val="00776AC4"/>
    <w:rsid w:val="00776F28"/>
    <w:rsid w:val="007773F9"/>
    <w:rsid w:val="00777571"/>
    <w:rsid w:val="00777A51"/>
    <w:rsid w:val="00777B4C"/>
    <w:rsid w:val="00777D05"/>
    <w:rsid w:val="00777EF3"/>
    <w:rsid w:val="0078004A"/>
    <w:rsid w:val="00780176"/>
    <w:rsid w:val="0078050D"/>
    <w:rsid w:val="007805D0"/>
    <w:rsid w:val="0078074A"/>
    <w:rsid w:val="007808F4"/>
    <w:rsid w:val="00780932"/>
    <w:rsid w:val="007809A2"/>
    <w:rsid w:val="007809E4"/>
    <w:rsid w:val="00780AF2"/>
    <w:rsid w:val="00780B83"/>
    <w:rsid w:val="00780CA2"/>
    <w:rsid w:val="00780F53"/>
    <w:rsid w:val="00781356"/>
    <w:rsid w:val="00781487"/>
    <w:rsid w:val="00781858"/>
    <w:rsid w:val="00781BEC"/>
    <w:rsid w:val="00781D3A"/>
    <w:rsid w:val="00781DC7"/>
    <w:rsid w:val="0078200C"/>
    <w:rsid w:val="00782086"/>
    <w:rsid w:val="007821EA"/>
    <w:rsid w:val="00782270"/>
    <w:rsid w:val="00782426"/>
    <w:rsid w:val="0078265E"/>
    <w:rsid w:val="00782831"/>
    <w:rsid w:val="0078292A"/>
    <w:rsid w:val="007829CF"/>
    <w:rsid w:val="00782A15"/>
    <w:rsid w:val="00782AEA"/>
    <w:rsid w:val="00782B0A"/>
    <w:rsid w:val="00782C43"/>
    <w:rsid w:val="00782E1A"/>
    <w:rsid w:val="007834F0"/>
    <w:rsid w:val="00783562"/>
    <w:rsid w:val="0078356A"/>
    <w:rsid w:val="007837E4"/>
    <w:rsid w:val="00783841"/>
    <w:rsid w:val="00783E47"/>
    <w:rsid w:val="00783ED3"/>
    <w:rsid w:val="00784019"/>
    <w:rsid w:val="00784044"/>
    <w:rsid w:val="007840E5"/>
    <w:rsid w:val="007841A7"/>
    <w:rsid w:val="007842E3"/>
    <w:rsid w:val="0078461A"/>
    <w:rsid w:val="0078494F"/>
    <w:rsid w:val="00784ADC"/>
    <w:rsid w:val="00784E48"/>
    <w:rsid w:val="00784EBA"/>
    <w:rsid w:val="0078500E"/>
    <w:rsid w:val="00785204"/>
    <w:rsid w:val="00785258"/>
    <w:rsid w:val="007853D4"/>
    <w:rsid w:val="007855C5"/>
    <w:rsid w:val="007857F2"/>
    <w:rsid w:val="00785B94"/>
    <w:rsid w:val="00785BE7"/>
    <w:rsid w:val="00785BFA"/>
    <w:rsid w:val="00785BFB"/>
    <w:rsid w:val="00785D09"/>
    <w:rsid w:val="00785D38"/>
    <w:rsid w:val="00785F94"/>
    <w:rsid w:val="007860E8"/>
    <w:rsid w:val="0078628A"/>
    <w:rsid w:val="007862CC"/>
    <w:rsid w:val="007863A2"/>
    <w:rsid w:val="00786659"/>
    <w:rsid w:val="007869A7"/>
    <w:rsid w:val="00786B84"/>
    <w:rsid w:val="007873F4"/>
    <w:rsid w:val="00787603"/>
    <w:rsid w:val="007876CA"/>
    <w:rsid w:val="007878EA"/>
    <w:rsid w:val="00787F76"/>
    <w:rsid w:val="00787FCB"/>
    <w:rsid w:val="0079020D"/>
    <w:rsid w:val="0079084A"/>
    <w:rsid w:val="007909AC"/>
    <w:rsid w:val="007909FB"/>
    <w:rsid w:val="00790B98"/>
    <w:rsid w:val="00790C39"/>
    <w:rsid w:val="00790D19"/>
    <w:rsid w:val="00790E96"/>
    <w:rsid w:val="00790F40"/>
    <w:rsid w:val="0079105C"/>
    <w:rsid w:val="0079113A"/>
    <w:rsid w:val="007911AA"/>
    <w:rsid w:val="0079150A"/>
    <w:rsid w:val="00791551"/>
    <w:rsid w:val="0079155F"/>
    <w:rsid w:val="00791777"/>
    <w:rsid w:val="007918DF"/>
    <w:rsid w:val="00791921"/>
    <w:rsid w:val="007919EF"/>
    <w:rsid w:val="00791AC4"/>
    <w:rsid w:val="00791DAA"/>
    <w:rsid w:val="00791DB6"/>
    <w:rsid w:val="00792036"/>
    <w:rsid w:val="007920B7"/>
    <w:rsid w:val="0079243B"/>
    <w:rsid w:val="00792481"/>
    <w:rsid w:val="0079276E"/>
    <w:rsid w:val="007927A4"/>
    <w:rsid w:val="0079280C"/>
    <w:rsid w:val="00792BE8"/>
    <w:rsid w:val="00793544"/>
    <w:rsid w:val="00793633"/>
    <w:rsid w:val="00793720"/>
    <w:rsid w:val="00793BB2"/>
    <w:rsid w:val="00793BF4"/>
    <w:rsid w:val="00793D41"/>
    <w:rsid w:val="00793D48"/>
    <w:rsid w:val="00793ED1"/>
    <w:rsid w:val="00793FD7"/>
    <w:rsid w:val="00794356"/>
    <w:rsid w:val="0079484F"/>
    <w:rsid w:val="0079487B"/>
    <w:rsid w:val="00794962"/>
    <w:rsid w:val="00794D6B"/>
    <w:rsid w:val="00794DB9"/>
    <w:rsid w:val="00794E1A"/>
    <w:rsid w:val="00795020"/>
    <w:rsid w:val="00795224"/>
    <w:rsid w:val="007952E2"/>
    <w:rsid w:val="00795526"/>
    <w:rsid w:val="007957E1"/>
    <w:rsid w:val="00795953"/>
    <w:rsid w:val="00795A2B"/>
    <w:rsid w:val="00795A57"/>
    <w:rsid w:val="00795F88"/>
    <w:rsid w:val="007961DA"/>
    <w:rsid w:val="007961E9"/>
    <w:rsid w:val="007962E1"/>
    <w:rsid w:val="00796365"/>
    <w:rsid w:val="00796579"/>
    <w:rsid w:val="00796622"/>
    <w:rsid w:val="00796770"/>
    <w:rsid w:val="00796A14"/>
    <w:rsid w:val="00796B24"/>
    <w:rsid w:val="00796C53"/>
    <w:rsid w:val="00796DD1"/>
    <w:rsid w:val="00796FBE"/>
    <w:rsid w:val="00796FEE"/>
    <w:rsid w:val="00797218"/>
    <w:rsid w:val="007974D5"/>
    <w:rsid w:val="007974DD"/>
    <w:rsid w:val="007976B8"/>
    <w:rsid w:val="00797816"/>
    <w:rsid w:val="00797D08"/>
    <w:rsid w:val="00797D88"/>
    <w:rsid w:val="00797E02"/>
    <w:rsid w:val="007A00BC"/>
    <w:rsid w:val="007A00E4"/>
    <w:rsid w:val="007A01DD"/>
    <w:rsid w:val="007A03F4"/>
    <w:rsid w:val="007A04B1"/>
    <w:rsid w:val="007A0BF5"/>
    <w:rsid w:val="007A0D2A"/>
    <w:rsid w:val="007A0D31"/>
    <w:rsid w:val="007A0E66"/>
    <w:rsid w:val="007A10A4"/>
    <w:rsid w:val="007A10AD"/>
    <w:rsid w:val="007A14F8"/>
    <w:rsid w:val="007A1562"/>
    <w:rsid w:val="007A15F0"/>
    <w:rsid w:val="007A1674"/>
    <w:rsid w:val="007A1741"/>
    <w:rsid w:val="007A19AB"/>
    <w:rsid w:val="007A1A7E"/>
    <w:rsid w:val="007A1B33"/>
    <w:rsid w:val="007A2246"/>
    <w:rsid w:val="007A2363"/>
    <w:rsid w:val="007A24F0"/>
    <w:rsid w:val="007A2550"/>
    <w:rsid w:val="007A2726"/>
    <w:rsid w:val="007A28EB"/>
    <w:rsid w:val="007A2948"/>
    <w:rsid w:val="007A2E22"/>
    <w:rsid w:val="007A2E50"/>
    <w:rsid w:val="007A30B4"/>
    <w:rsid w:val="007A33DA"/>
    <w:rsid w:val="007A347E"/>
    <w:rsid w:val="007A35A9"/>
    <w:rsid w:val="007A397F"/>
    <w:rsid w:val="007A3DB1"/>
    <w:rsid w:val="007A3E0E"/>
    <w:rsid w:val="007A415F"/>
    <w:rsid w:val="007A41D3"/>
    <w:rsid w:val="007A45E6"/>
    <w:rsid w:val="007A46A3"/>
    <w:rsid w:val="007A4D08"/>
    <w:rsid w:val="007A4D2B"/>
    <w:rsid w:val="007A4F0E"/>
    <w:rsid w:val="007A5129"/>
    <w:rsid w:val="007A5179"/>
    <w:rsid w:val="007A51A3"/>
    <w:rsid w:val="007A52CB"/>
    <w:rsid w:val="007A5608"/>
    <w:rsid w:val="007A595B"/>
    <w:rsid w:val="007A5A6A"/>
    <w:rsid w:val="007A5BC8"/>
    <w:rsid w:val="007A5EE6"/>
    <w:rsid w:val="007A6310"/>
    <w:rsid w:val="007A6370"/>
    <w:rsid w:val="007A656B"/>
    <w:rsid w:val="007A669A"/>
    <w:rsid w:val="007A680C"/>
    <w:rsid w:val="007A6A73"/>
    <w:rsid w:val="007A6AD9"/>
    <w:rsid w:val="007A6FCB"/>
    <w:rsid w:val="007A75F5"/>
    <w:rsid w:val="007A7C25"/>
    <w:rsid w:val="007B0411"/>
    <w:rsid w:val="007B060B"/>
    <w:rsid w:val="007B076A"/>
    <w:rsid w:val="007B07AF"/>
    <w:rsid w:val="007B0A20"/>
    <w:rsid w:val="007B0C80"/>
    <w:rsid w:val="007B0C92"/>
    <w:rsid w:val="007B0E43"/>
    <w:rsid w:val="007B0F20"/>
    <w:rsid w:val="007B1089"/>
    <w:rsid w:val="007B11BF"/>
    <w:rsid w:val="007B11F5"/>
    <w:rsid w:val="007B1777"/>
    <w:rsid w:val="007B188C"/>
    <w:rsid w:val="007B19BE"/>
    <w:rsid w:val="007B1BA5"/>
    <w:rsid w:val="007B25AB"/>
    <w:rsid w:val="007B2802"/>
    <w:rsid w:val="007B283E"/>
    <w:rsid w:val="007B2AF6"/>
    <w:rsid w:val="007B2D34"/>
    <w:rsid w:val="007B2FE6"/>
    <w:rsid w:val="007B303C"/>
    <w:rsid w:val="007B31D7"/>
    <w:rsid w:val="007B3446"/>
    <w:rsid w:val="007B3C90"/>
    <w:rsid w:val="007B3F35"/>
    <w:rsid w:val="007B3FEE"/>
    <w:rsid w:val="007B43B5"/>
    <w:rsid w:val="007B4681"/>
    <w:rsid w:val="007B4AD9"/>
    <w:rsid w:val="007B50B2"/>
    <w:rsid w:val="007B50F5"/>
    <w:rsid w:val="007B5487"/>
    <w:rsid w:val="007B5562"/>
    <w:rsid w:val="007B5830"/>
    <w:rsid w:val="007B58A3"/>
    <w:rsid w:val="007B5A9D"/>
    <w:rsid w:val="007B5FC8"/>
    <w:rsid w:val="007B624B"/>
    <w:rsid w:val="007B6563"/>
    <w:rsid w:val="007B6711"/>
    <w:rsid w:val="007B68E9"/>
    <w:rsid w:val="007B6AAE"/>
    <w:rsid w:val="007B6BA5"/>
    <w:rsid w:val="007B6C06"/>
    <w:rsid w:val="007B6C4C"/>
    <w:rsid w:val="007B6EF7"/>
    <w:rsid w:val="007B7185"/>
    <w:rsid w:val="007B7200"/>
    <w:rsid w:val="007B7291"/>
    <w:rsid w:val="007B7975"/>
    <w:rsid w:val="007B7A21"/>
    <w:rsid w:val="007B7AE8"/>
    <w:rsid w:val="007B7C2A"/>
    <w:rsid w:val="007B7D6A"/>
    <w:rsid w:val="007B7F54"/>
    <w:rsid w:val="007C0A15"/>
    <w:rsid w:val="007C0BCA"/>
    <w:rsid w:val="007C0DBA"/>
    <w:rsid w:val="007C10FA"/>
    <w:rsid w:val="007C12BE"/>
    <w:rsid w:val="007C1649"/>
    <w:rsid w:val="007C168F"/>
    <w:rsid w:val="007C1CA1"/>
    <w:rsid w:val="007C1DCF"/>
    <w:rsid w:val="007C220F"/>
    <w:rsid w:val="007C228B"/>
    <w:rsid w:val="007C251C"/>
    <w:rsid w:val="007C2633"/>
    <w:rsid w:val="007C2A5D"/>
    <w:rsid w:val="007C2C78"/>
    <w:rsid w:val="007C2D88"/>
    <w:rsid w:val="007C2E69"/>
    <w:rsid w:val="007C2F46"/>
    <w:rsid w:val="007C329C"/>
    <w:rsid w:val="007C336F"/>
    <w:rsid w:val="007C398F"/>
    <w:rsid w:val="007C3B35"/>
    <w:rsid w:val="007C3D0E"/>
    <w:rsid w:val="007C3DE7"/>
    <w:rsid w:val="007C4036"/>
    <w:rsid w:val="007C4532"/>
    <w:rsid w:val="007C4751"/>
    <w:rsid w:val="007C47D8"/>
    <w:rsid w:val="007C48B9"/>
    <w:rsid w:val="007C4B5D"/>
    <w:rsid w:val="007C4BC3"/>
    <w:rsid w:val="007C4DCF"/>
    <w:rsid w:val="007C5168"/>
    <w:rsid w:val="007C56E1"/>
    <w:rsid w:val="007C57D0"/>
    <w:rsid w:val="007C5C8D"/>
    <w:rsid w:val="007C5E01"/>
    <w:rsid w:val="007C5FA1"/>
    <w:rsid w:val="007C606C"/>
    <w:rsid w:val="007C61C8"/>
    <w:rsid w:val="007C644D"/>
    <w:rsid w:val="007C6CE5"/>
    <w:rsid w:val="007C6DBF"/>
    <w:rsid w:val="007C6E11"/>
    <w:rsid w:val="007C6FF7"/>
    <w:rsid w:val="007C71F4"/>
    <w:rsid w:val="007C7549"/>
    <w:rsid w:val="007C757B"/>
    <w:rsid w:val="007C7580"/>
    <w:rsid w:val="007C76CC"/>
    <w:rsid w:val="007C7B4C"/>
    <w:rsid w:val="007C7B56"/>
    <w:rsid w:val="007C7C5E"/>
    <w:rsid w:val="007C7C71"/>
    <w:rsid w:val="007D0007"/>
    <w:rsid w:val="007D0025"/>
    <w:rsid w:val="007D06A0"/>
    <w:rsid w:val="007D07D5"/>
    <w:rsid w:val="007D09A4"/>
    <w:rsid w:val="007D0B11"/>
    <w:rsid w:val="007D0EA1"/>
    <w:rsid w:val="007D126E"/>
    <w:rsid w:val="007D13DA"/>
    <w:rsid w:val="007D1482"/>
    <w:rsid w:val="007D186F"/>
    <w:rsid w:val="007D18D6"/>
    <w:rsid w:val="007D19F3"/>
    <w:rsid w:val="007D1AD5"/>
    <w:rsid w:val="007D1B61"/>
    <w:rsid w:val="007D1B89"/>
    <w:rsid w:val="007D1BB7"/>
    <w:rsid w:val="007D1F82"/>
    <w:rsid w:val="007D1FEF"/>
    <w:rsid w:val="007D228A"/>
    <w:rsid w:val="007D236B"/>
    <w:rsid w:val="007D2425"/>
    <w:rsid w:val="007D24E5"/>
    <w:rsid w:val="007D277F"/>
    <w:rsid w:val="007D2B57"/>
    <w:rsid w:val="007D2F5A"/>
    <w:rsid w:val="007D303F"/>
    <w:rsid w:val="007D3138"/>
    <w:rsid w:val="007D34B1"/>
    <w:rsid w:val="007D34CB"/>
    <w:rsid w:val="007D3591"/>
    <w:rsid w:val="007D3596"/>
    <w:rsid w:val="007D3701"/>
    <w:rsid w:val="007D3827"/>
    <w:rsid w:val="007D3923"/>
    <w:rsid w:val="007D3B0B"/>
    <w:rsid w:val="007D3C72"/>
    <w:rsid w:val="007D405C"/>
    <w:rsid w:val="007D4121"/>
    <w:rsid w:val="007D43A5"/>
    <w:rsid w:val="007D4420"/>
    <w:rsid w:val="007D4489"/>
    <w:rsid w:val="007D44BB"/>
    <w:rsid w:val="007D457B"/>
    <w:rsid w:val="007D4629"/>
    <w:rsid w:val="007D47E0"/>
    <w:rsid w:val="007D4D8A"/>
    <w:rsid w:val="007D4E02"/>
    <w:rsid w:val="007D4F82"/>
    <w:rsid w:val="007D5020"/>
    <w:rsid w:val="007D5092"/>
    <w:rsid w:val="007D516F"/>
    <w:rsid w:val="007D521B"/>
    <w:rsid w:val="007D5362"/>
    <w:rsid w:val="007D55FE"/>
    <w:rsid w:val="007D561E"/>
    <w:rsid w:val="007D5678"/>
    <w:rsid w:val="007D57E7"/>
    <w:rsid w:val="007D594D"/>
    <w:rsid w:val="007D5ED8"/>
    <w:rsid w:val="007D61B4"/>
    <w:rsid w:val="007D6419"/>
    <w:rsid w:val="007D645D"/>
    <w:rsid w:val="007D668D"/>
    <w:rsid w:val="007D6723"/>
    <w:rsid w:val="007D6966"/>
    <w:rsid w:val="007D6CAC"/>
    <w:rsid w:val="007D70BF"/>
    <w:rsid w:val="007D730E"/>
    <w:rsid w:val="007D75A4"/>
    <w:rsid w:val="007D7701"/>
    <w:rsid w:val="007D789C"/>
    <w:rsid w:val="007D7A2A"/>
    <w:rsid w:val="007D7BFE"/>
    <w:rsid w:val="007D7CCD"/>
    <w:rsid w:val="007D7D0E"/>
    <w:rsid w:val="007E0007"/>
    <w:rsid w:val="007E0750"/>
    <w:rsid w:val="007E07B0"/>
    <w:rsid w:val="007E0B3F"/>
    <w:rsid w:val="007E0C27"/>
    <w:rsid w:val="007E0D77"/>
    <w:rsid w:val="007E0E3A"/>
    <w:rsid w:val="007E0EBA"/>
    <w:rsid w:val="007E15E2"/>
    <w:rsid w:val="007E1911"/>
    <w:rsid w:val="007E1955"/>
    <w:rsid w:val="007E19BE"/>
    <w:rsid w:val="007E1B08"/>
    <w:rsid w:val="007E1CFF"/>
    <w:rsid w:val="007E1EF9"/>
    <w:rsid w:val="007E2DCC"/>
    <w:rsid w:val="007E2E43"/>
    <w:rsid w:val="007E2E86"/>
    <w:rsid w:val="007E2EF1"/>
    <w:rsid w:val="007E321F"/>
    <w:rsid w:val="007E35A2"/>
    <w:rsid w:val="007E36D5"/>
    <w:rsid w:val="007E37B2"/>
    <w:rsid w:val="007E391E"/>
    <w:rsid w:val="007E3D63"/>
    <w:rsid w:val="007E3EB2"/>
    <w:rsid w:val="007E3F23"/>
    <w:rsid w:val="007E3F89"/>
    <w:rsid w:val="007E3F92"/>
    <w:rsid w:val="007E4070"/>
    <w:rsid w:val="007E439E"/>
    <w:rsid w:val="007E46A0"/>
    <w:rsid w:val="007E4A28"/>
    <w:rsid w:val="007E4BBF"/>
    <w:rsid w:val="007E4E3D"/>
    <w:rsid w:val="007E4E80"/>
    <w:rsid w:val="007E4F0A"/>
    <w:rsid w:val="007E50AF"/>
    <w:rsid w:val="007E51E3"/>
    <w:rsid w:val="007E5247"/>
    <w:rsid w:val="007E560A"/>
    <w:rsid w:val="007E560F"/>
    <w:rsid w:val="007E5771"/>
    <w:rsid w:val="007E594F"/>
    <w:rsid w:val="007E5968"/>
    <w:rsid w:val="007E5996"/>
    <w:rsid w:val="007E5A6E"/>
    <w:rsid w:val="007E5C21"/>
    <w:rsid w:val="007E5C4C"/>
    <w:rsid w:val="007E5D8B"/>
    <w:rsid w:val="007E5F12"/>
    <w:rsid w:val="007E6447"/>
    <w:rsid w:val="007E64BE"/>
    <w:rsid w:val="007E65AD"/>
    <w:rsid w:val="007E6650"/>
    <w:rsid w:val="007E6703"/>
    <w:rsid w:val="007E679B"/>
    <w:rsid w:val="007E67EC"/>
    <w:rsid w:val="007E68CF"/>
    <w:rsid w:val="007E6962"/>
    <w:rsid w:val="007E6B73"/>
    <w:rsid w:val="007E6EE8"/>
    <w:rsid w:val="007E6F02"/>
    <w:rsid w:val="007E7393"/>
    <w:rsid w:val="007E75C7"/>
    <w:rsid w:val="007E772E"/>
    <w:rsid w:val="007E7924"/>
    <w:rsid w:val="007E7C4E"/>
    <w:rsid w:val="007F010F"/>
    <w:rsid w:val="007F0193"/>
    <w:rsid w:val="007F023E"/>
    <w:rsid w:val="007F0609"/>
    <w:rsid w:val="007F0853"/>
    <w:rsid w:val="007F0939"/>
    <w:rsid w:val="007F0995"/>
    <w:rsid w:val="007F0D1C"/>
    <w:rsid w:val="007F0FC9"/>
    <w:rsid w:val="007F107F"/>
    <w:rsid w:val="007F1382"/>
    <w:rsid w:val="007F1A10"/>
    <w:rsid w:val="007F1ADB"/>
    <w:rsid w:val="007F1BDB"/>
    <w:rsid w:val="007F1C67"/>
    <w:rsid w:val="007F2284"/>
    <w:rsid w:val="007F2314"/>
    <w:rsid w:val="007F23CF"/>
    <w:rsid w:val="007F28F3"/>
    <w:rsid w:val="007F2B6D"/>
    <w:rsid w:val="007F2C1F"/>
    <w:rsid w:val="007F2C3D"/>
    <w:rsid w:val="007F2ED8"/>
    <w:rsid w:val="007F2FE6"/>
    <w:rsid w:val="007F30F6"/>
    <w:rsid w:val="007F33D8"/>
    <w:rsid w:val="007F3433"/>
    <w:rsid w:val="007F3443"/>
    <w:rsid w:val="007F35DD"/>
    <w:rsid w:val="007F3722"/>
    <w:rsid w:val="007F3C59"/>
    <w:rsid w:val="007F3D21"/>
    <w:rsid w:val="007F3DCB"/>
    <w:rsid w:val="007F3F55"/>
    <w:rsid w:val="007F4583"/>
    <w:rsid w:val="007F4660"/>
    <w:rsid w:val="007F46F5"/>
    <w:rsid w:val="007F473A"/>
    <w:rsid w:val="007F47BC"/>
    <w:rsid w:val="007F4811"/>
    <w:rsid w:val="007F48A5"/>
    <w:rsid w:val="007F4AFF"/>
    <w:rsid w:val="007F4CEF"/>
    <w:rsid w:val="007F4E85"/>
    <w:rsid w:val="007F5AF8"/>
    <w:rsid w:val="007F5BBB"/>
    <w:rsid w:val="007F5C06"/>
    <w:rsid w:val="007F5CBB"/>
    <w:rsid w:val="007F6011"/>
    <w:rsid w:val="007F608B"/>
    <w:rsid w:val="007F61E7"/>
    <w:rsid w:val="007F6335"/>
    <w:rsid w:val="007F6612"/>
    <w:rsid w:val="007F6626"/>
    <w:rsid w:val="007F676C"/>
    <w:rsid w:val="007F67A7"/>
    <w:rsid w:val="007F6859"/>
    <w:rsid w:val="007F6B1B"/>
    <w:rsid w:val="007F6B94"/>
    <w:rsid w:val="007F7227"/>
    <w:rsid w:val="007F77A0"/>
    <w:rsid w:val="007F77F2"/>
    <w:rsid w:val="007F783A"/>
    <w:rsid w:val="007F78E2"/>
    <w:rsid w:val="007F7C61"/>
    <w:rsid w:val="007F7E50"/>
    <w:rsid w:val="007F7F96"/>
    <w:rsid w:val="007F7FDA"/>
    <w:rsid w:val="0080011B"/>
    <w:rsid w:val="008008E0"/>
    <w:rsid w:val="00800A26"/>
    <w:rsid w:val="00800ED8"/>
    <w:rsid w:val="00801069"/>
    <w:rsid w:val="0080123A"/>
    <w:rsid w:val="00801433"/>
    <w:rsid w:val="0080159A"/>
    <w:rsid w:val="00801A91"/>
    <w:rsid w:val="00801A92"/>
    <w:rsid w:val="00801C21"/>
    <w:rsid w:val="00801DF8"/>
    <w:rsid w:val="008021F4"/>
    <w:rsid w:val="008023E9"/>
    <w:rsid w:val="0080264F"/>
    <w:rsid w:val="008029DC"/>
    <w:rsid w:val="00802A69"/>
    <w:rsid w:val="0080338D"/>
    <w:rsid w:val="008034FB"/>
    <w:rsid w:val="00803567"/>
    <w:rsid w:val="0080357A"/>
    <w:rsid w:val="008035B0"/>
    <w:rsid w:val="00803632"/>
    <w:rsid w:val="00803EEA"/>
    <w:rsid w:val="00803FC5"/>
    <w:rsid w:val="00804008"/>
    <w:rsid w:val="0080427D"/>
    <w:rsid w:val="00804478"/>
    <w:rsid w:val="008047AC"/>
    <w:rsid w:val="008048DE"/>
    <w:rsid w:val="00804A18"/>
    <w:rsid w:val="00804AE2"/>
    <w:rsid w:val="00804B9A"/>
    <w:rsid w:val="00804DD6"/>
    <w:rsid w:val="00804EC4"/>
    <w:rsid w:val="0080505A"/>
    <w:rsid w:val="00805276"/>
    <w:rsid w:val="008053DB"/>
    <w:rsid w:val="00805421"/>
    <w:rsid w:val="00805761"/>
    <w:rsid w:val="00805BE1"/>
    <w:rsid w:val="00805CF6"/>
    <w:rsid w:val="00805DB7"/>
    <w:rsid w:val="008062F4"/>
    <w:rsid w:val="0080664D"/>
    <w:rsid w:val="00806677"/>
    <w:rsid w:val="008068F1"/>
    <w:rsid w:val="00806B1C"/>
    <w:rsid w:val="00806DC7"/>
    <w:rsid w:val="00806F1B"/>
    <w:rsid w:val="0080700B"/>
    <w:rsid w:val="00807398"/>
    <w:rsid w:val="008074A8"/>
    <w:rsid w:val="008075C4"/>
    <w:rsid w:val="0081004F"/>
    <w:rsid w:val="00810252"/>
    <w:rsid w:val="008102D3"/>
    <w:rsid w:val="00810329"/>
    <w:rsid w:val="00810814"/>
    <w:rsid w:val="00810B13"/>
    <w:rsid w:val="00810B53"/>
    <w:rsid w:val="00810BCA"/>
    <w:rsid w:val="00810EF2"/>
    <w:rsid w:val="0081125E"/>
    <w:rsid w:val="008113C6"/>
    <w:rsid w:val="008115FB"/>
    <w:rsid w:val="008118E1"/>
    <w:rsid w:val="00811ADF"/>
    <w:rsid w:val="00811B2C"/>
    <w:rsid w:val="00811D36"/>
    <w:rsid w:val="00811DEC"/>
    <w:rsid w:val="0081200B"/>
    <w:rsid w:val="0081211B"/>
    <w:rsid w:val="008123FE"/>
    <w:rsid w:val="0081242A"/>
    <w:rsid w:val="00812757"/>
    <w:rsid w:val="00812C97"/>
    <w:rsid w:val="00812D89"/>
    <w:rsid w:val="00812E75"/>
    <w:rsid w:val="008138BD"/>
    <w:rsid w:val="008138E9"/>
    <w:rsid w:val="00813C8A"/>
    <w:rsid w:val="00813D2A"/>
    <w:rsid w:val="00813E1C"/>
    <w:rsid w:val="0081413B"/>
    <w:rsid w:val="008142D8"/>
    <w:rsid w:val="008144B3"/>
    <w:rsid w:val="0081475D"/>
    <w:rsid w:val="00814833"/>
    <w:rsid w:val="00814AAD"/>
    <w:rsid w:val="00814E92"/>
    <w:rsid w:val="00814F65"/>
    <w:rsid w:val="0081528D"/>
    <w:rsid w:val="00815688"/>
    <w:rsid w:val="008159D4"/>
    <w:rsid w:val="00815A26"/>
    <w:rsid w:val="00815C59"/>
    <w:rsid w:val="00815E86"/>
    <w:rsid w:val="00815F9A"/>
    <w:rsid w:val="00816029"/>
    <w:rsid w:val="0081635B"/>
    <w:rsid w:val="008166B1"/>
    <w:rsid w:val="00816C2F"/>
    <w:rsid w:val="00816CB5"/>
    <w:rsid w:val="0081709D"/>
    <w:rsid w:val="00817142"/>
    <w:rsid w:val="008173A3"/>
    <w:rsid w:val="00817411"/>
    <w:rsid w:val="0081742C"/>
    <w:rsid w:val="00817B17"/>
    <w:rsid w:val="00817F9C"/>
    <w:rsid w:val="00820236"/>
    <w:rsid w:val="00820392"/>
    <w:rsid w:val="00820461"/>
    <w:rsid w:val="00820630"/>
    <w:rsid w:val="0082090D"/>
    <w:rsid w:val="00820DE5"/>
    <w:rsid w:val="00820EDE"/>
    <w:rsid w:val="008212F4"/>
    <w:rsid w:val="008212F8"/>
    <w:rsid w:val="00821563"/>
    <w:rsid w:val="00821B25"/>
    <w:rsid w:val="00821F47"/>
    <w:rsid w:val="008222FE"/>
    <w:rsid w:val="00822338"/>
    <w:rsid w:val="00822370"/>
    <w:rsid w:val="008223DE"/>
    <w:rsid w:val="008228CD"/>
    <w:rsid w:val="00822C01"/>
    <w:rsid w:val="00822D53"/>
    <w:rsid w:val="00822E2B"/>
    <w:rsid w:val="00822E91"/>
    <w:rsid w:val="00823292"/>
    <w:rsid w:val="008232E2"/>
    <w:rsid w:val="008235DA"/>
    <w:rsid w:val="0082368B"/>
    <w:rsid w:val="008238E4"/>
    <w:rsid w:val="008239C5"/>
    <w:rsid w:val="00823A0C"/>
    <w:rsid w:val="00823C20"/>
    <w:rsid w:val="00824062"/>
    <w:rsid w:val="008246DC"/>
    <w:rsid w:val="0082474A"/>
    <w:rsid w:val="00824A5C"/>
    <w:rsid w:val="00824B1C"/>
    <w:rsid w:val="00824B26"/>
    <w:rsid w:val="00824CA9"/>
    <w:rsid w:val="0082547D"/>
    <w:rsid w:val="00825563"/>
    <w:rsid w:val="008258DB"/>
    <w:rsid w:val="00825D55"/>
    <w:rsid w:val="00825D86"/>
    <w:rsid w:val="008262E6"/>
    <w:rsid w:val="00826652"/>
    <w:rsid w:val="00826793"/>
    <w:rsid w:val="0082682D"/>
    <w:rsid w:val="00826A14"/>
    <w:rsid w:val="00826AE7"/>
    <w:rsid w:val="00826BBB"/>
    <w:rsid w:val="00826C09"/>
    <w:rsid w:val="00826C8A"/>
    <w:rsid w:val="008270A8"/>
    <w:rsid w:val="0082732A"/>
    <w:rsid w:val="008273F7"/>
    <w:rsid w:val="0082765F"/>
    <w:rsid w:val="00827E38"/>
    <w:rsid w:val="00827E6F"/>
    <w:rsid w:val="0083051A"/>
    <w:rsid w:val="008305B9"/>
    <w:rsid w:val="00830619"/>
    <w:rsid w:val="0083063E"/>
    <w:rsid w:val="008307C0"/>
    <w:rsid w:val="00830973"/>
    <w:rsid w:val="00830A59"/>
    <w:rsid w:val="00830C33"/>
    <w:rsid w:val="0083102F"/>
    <w:rsid w:val="0083110A"/>
    <w:rsid w:val="00831286"/>
    <w:rsid w:val="00831764"/>
    <w:rsid w:val="0083195E"/>
    <w:rsid w:val="00831BA6"/>
    <w:rsid w:val="00831C8F"/>
    <w:rsid w:val="00832254"/>
    <w:rsid w:val="00832329"/>
    <w:rsid w:val="0083242A"/>
    <w:rsid w:val="0083280D"/>
    <w:rsid w:val="00832881"/>
    <w:rsid w:val="008329B0"/>
    <w:rsid w:val="00832B23"/>
    <w:rsid w:val="00832B63"/>
    <w:rsid w:val="00832CBF"/>
    <w:rsid w:val="00832DBC"/>
    <w:rsid w:val="0083308F"/>
    <w:rsid w:val="008332B0"/>
    <w:rsid w:val="00833961"/>
    <w:rsid w:val="00833B0B"/>
    <w:rsid w:val="00833B56"/>
    <w:rsid w:val="00833CC2"/>
    <w:rsid w:val="00833F38"/>
    <w:rsid w:val="00833FD3"/>
    <w:rsid w:val="00833FEB"/>
    <w:rsid w:val="00834715"/>
    <w:rsid w:val="0083480E"/>
    <w:rsid w:val="008348A7"/>
    <w:rsid w:val="00834A4F"/>
    <w:rsid w:val="00834C9B"/>
    <w:rsid w:val="00834EDE"/>
    <w:rsid w:val="0083615D"/>
    <w:rsid w:val="008363F9"/>
    <w:rsid w:val="00836694"/>
    <w:rsid w:val="00836737"/>
    <w:rsid w:val="008367D9"/>
    <w:rsid w:val="008368EA"/>
    <w:rsid w:val="00836937"/>
    <w:rsid w:val="00836C27"/>
    <w:rsid w:val="00836CF2"/>
    <w:rsid w:val="00836F1D"/>
    <w:rsid w:val="0083715F"/>
    <w:rsid w:val="008372C2"/>
    <w:rsid w:val="00837624"/>
    <w:rsid w:val="00837638"/>
    <w:rsid w:val="00837727"/>
    <w:rsid w:val="00837836"/>
    <w:rsid w:val="00837D1A"/>
    <w:rsid w:val="00837ED4"/>
    <w:rsid w:val="00840210"/>
    <w:rsid w:val="00840219"/>
    <w:rsid w:val="008403A1"/>
    <w:rsid w:val="00840682"/>
    <w:rsid w:val="0084072F"/>
    <w:rsid w:val="00840902"/>
    <w:rsid w:val="00840990"/>
    <w:rsid w:val="00840A22"/>
    <w:rsid w:val="00840D0C"/>
    <w:rsid w:val="00840DBA"/>
    <w:rsid w:val="00840EED"/>
    <w:rsid w:val="00840F95"/>
    <w:rsid w:val="008410AB"/>
    <w:rsid w:val="008410FB"/>
    <w:rsid w:val="008413DE"/>
    <w:rsid w:val="008416F0"/>
    <w:rsid w:val="0084176B"/>
    <w:rsid w:val="008419D2"/>
    <w:rsid w:val="00841B0C"/>
    <w:rsid w:val="00841B91"/>
    <w:rsid w:val="00841E6B"/>
    <w:rsid w:val="008420B2"/>
    <w:rsid w:val="0084238C"/>
    <w:rsid w:val="0084271B"/>
    <w:rsid w:val="0084285C"/>
    <w:rsid w:val="00842ACF"/>
    <w:rsid w:val="00842B21"/>
    <w:rsid w:val="00842E2F"/>
    <w:rsid w:val="0084303F"/>
    <w:rsid w:val="0084367F"/>
    <w:rsid w:val="00843772"/>
    <w:rsid w:val="0084393D"/>
    <w:rsid w:val="00843DC9"/>
    <w:rsid w:val="00843E8E"/>
    <w:rsid w:val="0084405F"/>
    <w:rsid w:val="00844286"/>
    <w:rsid w:val="008444FF"/>
    <w:rsid w:val="00844620"/>
    <w:rsid w:val="0084464F"/>
    <w:rsid w:val="008448B8"/>
    <w:rsid w:val="00844977"/>
    <w:rsid w:val="00844BFF"/>
    <w:rsid w:val="00844F29"/>
    <w:rsid w:val="008450D8"/>
    <w:rsid w:val="0084543E"/>
    <w:rsid w:val="0084547C"/>
    <w:rsid w:val="00845834"/>
    <w:rsid w:val="00845A29"/>
    <w:rsid w:val="00845CE2"/>
    <w:rsid w:val="00845CFE"/>
    <w:rsid w:val="00845EB4"/>
    <w:rsid w:val="00845FAF"/>
    <w:rsid w:val="008462AD"/>
    <w:rsid w:val="00846423"/>
    <w:rsid w:val="008464A5"/>
    <w:rsid w:val="008466C3"/>
    <w:rsid w:val="00846950"/>
    <w:rsid w:val="00846964"/>
    <w:rsid w:val="0084699D"/>
    <w:rsid w:val="00846EDB"/>
    <w:rsid w:val="00847022"/>
    <w:rsid w:val="008472E6"/>
    <w:rsid w:val="00847581"/>
    <w:rsid w:val="008475B4"/>
    <w:rsid w:val="0084771D"/>
    <w:rsid w:val="008477BC"/>
    <w:rsid w:val="00847B0C"/>
    <w:rsid w:val="00847C10"/>
    <w:rsid w:val="0085014E"/>
    <w:rsid w:val="0085020C"/>
    <w:rsid w:val="0085020E"/>
    <w:rsid w:val="008504A5"/>
    <w:rsid w:val="0085050D"/>
    <w:rsid w:val="008507DD"/>
    <w:rsid w:val="00850BBF"/>
    <w:rsid w:val="00850D3F"/>
    <w:rsid w:val="00851408"/>
    <w:rsid w:val="0085170F"/>
    <w:rsid w:val="0085183C"/>
    <w:rsid w:val="0085186D"/>
    <w:rsid w:val="00851872"/>
    <w:rsid w:val="008518A6"/>
    <w:rsid w:val="008519EC"/>
    <w:rsid w:val="008519FC"/>
    <w:rsid w:val="00851BD3"/>
    <w:rsid w:val="00851C1C"/>
    <w:rsid w:val="00851C91"/>
    <w:rsid w:val="00851DF4"/>
    <w:rsid w:val="0085247F"/>
    <w:rsid w:val="00852A69"/>
    <w:rsid w:val="00852CA5"/>
    <w:rsid w:val="00852F86"/>
    <w:rsid w:val="00852FA5"/>
    <w:rsid w:val="00852FC3"/>
    <w:rsid w:val="00853037"/>
    <w:rsid w:val="008531B5"/>
    <w:rsid w:val="008531EF"/>
    <w:rsid w:val="008532BB"/>
    <w:rsid w:val="0085336F"/>
    <w:rsid w:val="00853589"/>
    <w:rsid w:val="00853824"/>
    <w:rsid w:val="00853D59"/>
    <w:rsid w:val="00854077"/>
    <w:rsid w:val="0085481D"/>
    <w:rsid w:val="00854951"/>
    <w:rsid w:val="00854AD1"/>
    <w:rsid w:val="00854BC5"/>
    <w:rsid w:val="00854CD1"/>
    <w:rsid w:val="00854F20"/>
    <w:rsid w:val="0085501C"/>
    <w:rsid w:val="008551C5"/>
    <w:rsid w:val="00855355"/>
    <w:rsid w:val="008556C1"/>
    <w:rsid w:val="00855883"/>
    <w:rsid w:val="008559F4"/>
    <w:rsid w:val="00855A93"/>
    <w:rsid w:val="00855BE3"/>
    <w:rsid w:val="00855D02"/>
    <w:rsid w:val="00855E58"/>
    <w:rsid w:val="008564CA"/>
    <w:rsid w:val="008566CC"/>
    <w:rsid w:val="00856842"/>
    <w:rsid w:val="008570D1"/>
    <w:rsid w:val="00857230"/>
    <w:rsid w:val="008573F4"/>
    <w:rsid w:val="00857531"/>
    <w:rsid w:val="008575BB"/>
    <w:rsid w:val="00857866"/>
    <w:rsid w:val="00857E0F"/>
    <w:rsid w:val="00860262"/>
    <w:rsid w:val="0086036C"/>
    <w:rsid w:val="008608BE"/>
    <w:rsid w:val="008608F7"/>
    <w:rsid w:val="00860C23"/>
    <w:rsid w:val="00860C4A"/>
    <w:rsid w:val="00861411"/>
    <w:rsid w:val="00861615"/>
    <w:rsid w:val="00861683"/>
    <w:rsid w:val="00861746"/>
    <w:rsid w:val="00861973"/>
    <w:rsid w:val="008619A0"/>
    <w:rsid w:val="00861A1B"/>
    <w:rsid w:val="00861AE4"/>
    <w:rsid w:val="00861C98"/>
    <w:rsid w:val="00861CD3"/>
    <w:rsid w:val="008625A4"/>
    <w:rsid w:val="00862727"/>
    <w:rsid w:val="00862822"/>
    <w:rsid w:val="0086284E"/>
    <w:rsid w:val="008628CB"/>
    <w:rsid w:val="00862BF1"/>
    <w:rsid w:val="00862ED5"/>
    <w:rsid w:val="00862EF4"/>
    <w:rsid w:val="00862F58"/>
    <w:rsid w:val="00862F93"/>
    <w:rsid w:val="00863077"/>
    <w:rsid w:val="00863190"/>
    <w:rsid w:val="00863C44"/>
    <w:rsid w:val="00863FCD"/>
    <w:rsid w:val="0086422A"/>
    <w:rsid w:val="008642C9"/>
    <w:rsid w:val="008643D8"/>
    <w:rsid w:val="00864E04"/>
    <w:rsid w:val="00864E6D"/>
    <w:rsid w:val="00864F39"/>
    <w:rsid w:val="00865013"/>
    <w:rsid w:val="008652EC"/>
    <w:rsid w:val="00865806"/>
    <w:rsid w:val="008658C1"/>
    <w:rsid w:val="00865CF6"/>
    <w:rsid w:val="00865DF0"/>
    <w:rsid w:val="0086614E"/>
    <w:rsid w:val="0086634C"/>
    <w:rsid w:val="00866396"/>
    <w:rsid w:val="008665CD"/>
    <w:rsid w:val="00866B95"/>
    <w:rsid w:val="00866C06"/>
    <w:rsid w:val="00866CAC"/>
    <w:rsid w:val="00866EB0"/>
    <w:rsid w:val="00866F8D"/>
    <w:rsid w:val="0086713A"/>
    <w:rsid w:val="008672B5"/>
    <w:rsid w:val="008678BB"/>
    <w:rsid w:val="00867A5F"/>
    <w:rsid w:val="00867AC9"/>
    <w:rsid w:val="00867E2D"/>
    <w:rsid w:val="0087001A"/>
    <w:rsid w:val="0087053D"/>
    <w:rsid w:val="008706E9"/>
    <w:rsid w:val="00870A23"/>
    <w:rsid w:val="00870A65"/>
    <w:rsid w:val="00870B82"/>
    <w:rsid w:val="00870BA2"/>
    <w:rsid w:val="00870C19"/>
    <w:rsid w:val="0087101F"/>
    <w:rsid w:val="008710CD"/>
    <w:rsid w:val="00871107"/>
    <w:rsid w:val="00871885"/>
    <w:rsid w:val="008718B9"/>
    <w:rsid w:val="00871BD0"/>
    <w:rsid w:val="00871BD5"/>
    <w:rsid w:val="00872002"/>
    <w:rsid w:val="008724D3"/>
    <w:rsid w:val="008727F8"/>
    <w:rsid w:val="008728E1"/>
    <w:rsid w:val="0087300C"/>
    <w:rsid w:val="00873038"/>
    <w:rsid w:val="0087314C"/>
    <w:rsid w:val="00873217"/>
    <w:rsid w:val="0087349D"/>
    <w:rsid w:val="00873540"/>
    <w:rsid w:val="008738F0"/>
    <w:rsid w:val="00873AEE"/>
    <w:rsid w:val="00873F34"/>
    <w:rsid w:val="0087432E"/>
    <w:rsid w:val="0087434A"/>
    <w:rsid w:val="008743F5"/>
    <w:rsid w:val="00874717"/>
    <w:rsid w:val="00874773"/>
    <w:rsid w:val="00874921"/>
    <w:rsid w:val="00874A86"/>
    <w:rsid w:val="00874D1B"/>
    <w:rsid w:val="00874F33"/>
    <w:rsid w:val="00875014"/>
    <w:rsid w:val="008750D2"/>
    <w:rsid w:val="008753AD"/>
    <w:rsid w:val="00875693"/>
    <w:rsid w:val="00875F88"/>
    <w:rsid w:val="008761E1"/>
    <w:rsid w:val="00876520"/>
    <w:rsid w:val="00876801"/>
    <w:rsid w:val="0087695C"/>
    <w:rsid w:val="00876B67"/>
    <w:rsid w:val="00876C34"/>
    <w:rsid w:val="0087723A"/>
    <w:rsid w:val="00877562"/>
    <w:rsid w:val="008775E5"/>
    <w:rsid w:val="0087796B"/>
    <w:rsid w:val="00877E25"/>
    <w:rsid w:val="00877E83"/>
    <w:rsid w:val="00877EB7"/>
    <w:rsid w:val="008802CF"/>
    <w:rsid w:val="00880322"/>
    <w:rsid w:val="00880512"/>
    <w:rsid w:val="008805A5"/>
    <w:rsid w:val="008806C0"/>
    <w:rsid w:val="008807A0"/>
    <w:rsid w:val="008808E1"/>
    <w:rsid w:val="008809F8"/>
    <w:rsid w:val="00880AD2"/>
    <w:rsid w:val="00880C22"/>
    <w:rsid w:val="00880DE9"/>
    <w:rsid w:val="00880E4B"/>
    <w:rsid w:val="0088145B"/>
    <w:rsid w:val="00881853"/>
    <w:rsid w:val="00881A21"/>
    <w:rsid w:val="0088218E"/>
    <w:rsid w:val="008825F9"/>
    <w:rsid w:val="008827FD"/>
    <w:rsid w:val="008829F2"/>
    <w:rsid w:val="00882AA0"/>
    <w:rsid w:val="00882DA0"/>
    <w:rsid w:val="00882F0A"/>
    <w:rsid w:val="00882FB7"/>
    <w:rsid w:val="008830DA"/>
    <w:rsid w:val="0088344E"/>
    <w:rsid w:val="0088347A"/>
    <w:rsid w:val="008834A1"/>
    <w:rsid w:val="00883757"/>
    <w:rsid w:val="008839D8"/>
    <w:rsid w:val="00883CF8"/>
    <w:rsid w:val="00883DC3"/>
    <w:rsid w:val="00883ED0"/>
    <w:rsid w:val="00883F74"/>
    <w:rsid w:val="0088403D"/>
    <w:rsid w:val="008841ED"/>
    <w:rsid w:val="00884355"/>
    <w:rsid w:val="00884444"/>
    <w:rsid w:val="00884489"/>
    <w:rsid w:val="00884507"/>
    <w:rsid w:val="00884678"/>
    <w:rsid w:val="00884761"/>
    <w:rsid w:val="008849CE"/>
    <w:rsid w:val="00884D26"/>
    <w:rsid w:val="00884ECB"/>
    <w:rsid w:val="0088513F"/>
    <w:rsid w:val="008853B6"/>
    <w:rsid w:val="00885DA1"/>
    <w:rsid w:val="00885DAC"/>
    <w:rsid w:val="00885F98"/>
    <w:rsid w:val="00885FDF"/>
    <w:rsid w:val="008860E6"/>
    <w:rsid w:val="00886191"/>
    <w:rsid w:val="008861ED"/>
    <w:rsid w:val="00886426"/>
    <w:rsid w:val="00886696"/>
    <w:rsid w:val="0088692C"/>
    <w:rsid w:val="008869F4"/>
    <w:rsid w:val="00886D53"/>
    <w:rsid w:val="00886EB2"/>
    <w:rsid w:val="00887024"/>
    <w:rsid w:val="00887125"/>
    <w:rsid w:val="00887237"/>
    <w:rsid w:val="0088745B"/>
    <w:rsid w:val="00887570"/>
    <w:rsid w:val="00887653"/>
    <w:rsid w:val="008876AB"/>
    <w:rsid w:val="00887725"/>
    <w:rsid w:val="00887C2F"/>
    <w:rsid w:val="00887FDA"/>
    <w:rsid w:val="00890077"/>
    <w:rsid w:val="00890385"/>
    <w:rsid w:val="008903B3"/>
    <w:rsid w:val="0089078E"/>
    <w:rsid w:val="008907EF"/>
    <w:rsid w:val="00890806"/>
    <w:rsid w:val="00890A4B"/>
    <w:rsid w:val="00890C43"/>
    <w:rsid w:val="00890D16"/>
    <w:rsid w:val="00890E00"/>
    <w:rsid w:val="00890EBE"/>
    <w:rsid w:val="008912B8"/>
    <w:rsid w:val="00891A81"/>
    <w:rsid w:val="00891BBE"/>
    <w:rsid w:val="00891CF7"/>
    <w:rsid w:val="00892341"/>
    <w:rsid w:val="008923C4"/>
    <w:rsid w:val="0089243C"/>
    <w:rsid w:val="0089246F"/>
    <w:rsid w:val="008924C1"/>
    <w:rsid w:val="008925D3"/>
    <w:rsid w:val="008929AA"/>
    <w:rsid w:val="00892A84"/>
    <w:rsid w:val="00892CA6"/>
    <w:rsid w:val="00892DA4"/>
    <w:rsid w:val="00892E3D"/>
    <w:rsid w:val="008932D1"/>
    <w:rsid w:val="0089335A"/>
    <w:rsid w:val="00893369"/>
    <w:rsid w:val="0089355B"/>
    <w:rsid w:val="0089385C"/>
    <w:rsid w:val="00893BB9"/>
    <w:rsid w:val="008943F3"/>
    <w:rsid w:val="00894789"/>
    <w:rsid w:val="00894AF7"/>
    <w:rsid w:val="00894F66"/>
    <w:rsid w:val="00894FB3"/>
    <w:rsid w:val="00894FC6"/>
    <w:rsid w:val="00894FE7"/>
    <w:rsid w:val="00895299"/>
    <w:rsid w:val="0089559B"/>
    <w:rsid w:val="00895733"/>
    <w:rsid w:val="00895977"/>
    <w:rsid w:val="00895D6A"/>
    <w:rsid w:val="00896161"/>
    <w:rsid w:val="008962FC"/>
    <w:rsid w:val="008964EE"/>
    <w:rsid w:val="00896553"/>
    <w:rsid w:val="00896562"/>
    <w:rsid w:val="0089680A"/>
    <w:rsid w:val="008968D0"/>
    <w:rsid w:val="00896922"/>
    <w:rsid w:val="00896B51"/>
    <w:rsid w:val="00896C0B"/>
    <w:rsid w:val="00896DB2"/>
    <w:rsid w:val="00896DBA"/>
    <w:rsid w:val="00896E86"/>
    <w:rsid w:val="00896FB3"/>
    <w:rsid w:val="00897696"/>
    <w:rsid w:val="00897761"/>
    <w:rsid w:val="0089783F"/>
    <w:rsid w:val="008978B6"/>
    <w:rsid w:val="00897C10"/>
    <w:rsid w:val="00897F9D"/>
    <w:rsid w:val="008A01A5"/>
    <w:rsid w:val="008A026E"/>
    <w:rsid w:val="008A07A0"/>
    <w:rsid w:val="008A0B87"/>
    <w:rsid w:val="008A0C8C"/>
    <w:rsid w:val="008A0E64"/>
    <w:rsid w:val="008A10A3"/>
    <w:rsid w:val="008A13FC"/>
    <w:rsid w:val="008A17DF"/>
    <w:rsid w:val="008A18C2"/>
    <w:rsid w:val="008A1E80"/>
    <w:rsid w:val="008A1F10"/>
    <w:rsid w:val="008A1FFB"/>
    <w:rsid w:val="008A2136"/>
    <w:rsid w:val="008A2152"/>
    <w:rsid w:val="008A22FD"/>
    <w:rsid w:val="008A2662"/>
    <w:rsid w:val="008A286D"/>
    <w:rsid w:val="008A29F3"/>
    <w:rsid w:val="008A2E99"/>
    <w:rsid w:val="008A307F"/>
    <w:rsid w:val="008A30A7"/>
    <w:rsid w:val="008A3109"/>
    <w:rsid w:val="008A3194"/>
    <w:rsid w:val="008A32EC"/>
    <w:rsid w:val="008A34AE"/>
    <w:rsid w:val="008A370C"/>
    <w:rsid w:val="008A39F2"/>
    <w:rsid w:val="008A3BD4"/>
    <w:rsid w:val="008A3C72"/>
    <w:rsid w:val="008A3CAF"/>
    <w:rsid w:val="008A3D2E"/>
    <w:rsid w:val="008A3F89"/>
    <w:rsid w:val="008A3FE4"/>
    <w:rsid w:val="008A41B2"/>
    <w:rsid w:val="008A45A6"/>
    <w:rsid w:val="008A479E"/>
    <w:rsid w:val="008A47A6"/>
    <w:rsid w:val="008A4864"/>
    <w:rsid w:val="008A4A70"/>
    <w:rsid w:val="008A4B67"/>
    <w:rsid w:val="008A4C91"/>
    <w:rsid w:val="008A4FC9"/>
    <w:rsid w:val="008A5106"/>
    <w:rsid w:val="008A511C"/>
    <w:rsid w:val="008A517F"/>
    <w:rsid w:val="008A51A3"/>
    <w:rsid w:val="008A51C4"/>
    <w:rsid w:val="008A53F0"/>
    <w:rsid w:val="008A565E"/>
    <w:rsid w:val="008A5967"/>
    <w:rsid w:val="008A5C10"/>
    <w:rsid w:val="008A621A"/>
    <w:rsid w:val="008A6268"/>
    <w:rsid w:val="008A6291"/>
    <w:rsid w:val="008A67DB"/>
    <w:rsid w:val="008A67FF"/>
    <w:rsid w:val="008A68F6"/>
    <w:rsid w:val="008A6BB2"/>
    <w:rsid w:val="008A7032"/>
    <w:rsid w:val="008A7200"/>
    <w:rsid w:val="008A746B"/>
    <w:rsid w:val="008A747E"/>
    <w:rsid w:val="008A7589"/>
    <w:rsid w:val="008A75AA"/>
    <w:rsid w:val="008A776C"/>
    <w:rsid w:val="008A77AD"/>
    <w:rsid w:val="008A78D0"/>
    <w:rsid w:val="008A7C59"/>
    <w:rsid w:val="008A7C8B"/>
    <w:rsid w:val="008A7DB2"/>
    <w:rsid w:val="008A7E13"/>
    <w:rsid w:val="008B02A0"/>
    <w:rsid w:val="008B043C"/>
    <w:rsid w:val="008B05E2"/>
    <w:rsid w:val="008B0741"/>
    <w:rsid w:val="008B0EA7"/>
    <w:rsid w:val="008B0EFC"/>
    <w:rsid w:val="008B1472"/>
    <w:rsid w:val="008B157F"/>
    <w:rsid w:val="008B185E"/>
    <w:rsid w:val="008B189B"/>
    <w:rsid w:val="008B194C"/>
    <w:rsid w:val="008B19A3"/>
    <w:rsid w:val="008B1B27"/>
    <w:rsid w:val="008B1B87"/>
    <w:rsid w:val="008B1B8A"/>
    <w:rsid w:val="008B1BB6"/>
    <w:rsid w:val="008B1C41"/>
    <w:rsid w:val="008B2264"/>
    <w:rsid w:val="008B230A"/>
    <w:rsid w:val="008B291C"/>
    <w:rsid w:val="008B29AE"/>
    <w:rsid w:val="008B2A6F"/>
    <w:rsid w:val="008B2B50"/>
    <w:rsid w:val="008B2F0F"/>
    <w:rsid w:val="008B3450"/>
    <w:rsid w:val="008B36DE"/>
    <w:rsid w:val="008B3A1A"/>
    <w:rsid w:val="008B3B32"/>
    <w:rsid w:val="008B3E39"/>
    <w:rsid w:val="008B3EC7"/>
    <w:rsid w:val="008B42EF"/>
    <w:rsid w:val="008B4324"/>
    <w:rsid w:val="008B438B"/>
    <w:rsid w:val="008B43EC"/>
    <w:rsid w:val="008B45EC"/>
    <w:rsid w:val="008B4BEE"/>
    <w:rsid w:val="008B4CF2"/>
    <w:rsid w:val="008B4E29"/>
    <w:rsid w:val="008B5383"/>
    <w:rsid w:val="008B5622"/>
    <w:rsid w:val="008B5734"/>
    <w:rsid w:val="008B5854"/>
    <w:rsid w:val="008B5A43"/>
    <w:rsid w:val="008B5BD6"/>
    <w:rsid w:val="008B5C14"/>
    <w:rsid w:val="008B5DD0"/>
    <w:rsid w:val="008B6250"/>
    <w:rsid w:val="008B66E8"/>
    <w:rsid w:val="008B67A9"/>
    <w:rsid w:val="008B6CB6"/>
    <w:rsid w:val="008B6F16"/>
    <w:rsid w:val="008B74E1"/>
    <w:rsid w:val="008B770D"/>
    <w:rsid w:val="008B7742"/>
    <w:rsid w:val="008B7A20"/>
    <w:rsid w:val="008B7FEB"/>
    <w:rsid w:val="008C00AD"/>
    <w:rsid w:val="008C025E"/>
    <w:rsid w:val="008C0297"/>
    <w:rsid w:val="008C0305"/>
    <w:rsid w:val="008C054C"/>
    <w:rsid w:val="008C08F2"/>
    <w:rsid w:val="008C10D6"/>
    <w:rsid w:val="008C1206"/>
    <w:rsid w:val="008C1344"/>
    <w:rsid w:val="008C139A"/>
    <w:rsid w:val="008C14F4"/>
    <w:rsid w:val="008C159F"/>
    <w:rsid w:val="008C162B"/>
    <w:rsid w:val="008C1BE3"/>
    <w:rsid w:val="008C1DB5"/>
    <w:rsid w:val="008C219B"/>
    <w:rsid w:val="008C2521"/>
    <w:rsid w:val="008C25B9"/>
    <w:rsid w:val="008C263F"/>
    <w:rsid w:val="008C2C69"/>
    <w:rsid w:val="008C2EA1"/>
    <w:rsid w:val="008C3136"/>
    <w:rsid w:val="008C31D6"/>
    <w:rsid w:val="008C3360"/>
    <w:rsid w:val="008C338A"/>
    <w:rsid w:val="008C34FA"/>
    <w:rsid w:val="008C3522"/>
    <w:rsid w:val="008C354D"/>
    <w:rsid w:val="008C35AD"/>
    <w:rsid w:val="008C383B"/>
    <w:rsid w:val="008C3889"/>
    <w:rsid w:val="008C3A02"/>
    <w:rsid w:val="008C3C7A"/>
    <w:rsid w:val="008C3C83"/>
    <w:rsid w:val="008C4140"/>
    <w:rsid w:val="008C4333"/>
    <w:rsid w:val="008C4375"/>
    <w:rsid w:val="008C45D8"/>
    <w:rsid w:val="008C462D"/>
    <w:rsid w:val="008C48F2"/>
    <w:rsid w:val="008C4ED2"/>
    <w:rsid w:val="008C4FF1"/>
    <w:rsid w:val="008C512A"/>
    <w:rsid w:val="008C515A"/>
    <w:rsid w:val="008C53B3"/>
    <w:rsid w:val="008C58E5"/>
    <w:rsid w:val="008C5DEC"/>
    <w:rsid w:val="008C60B8"/>
    <w:rsid w:val="008C62FF"/>
    <w:rsid w:val="008C669B"/>
    <w:rsid w:val="008C680F"/>
    <w:rsid w:val="008C6B3A"/>
    <w:rsid w:val="008C6C91"/>
    <w:rsid w:val="008C6E1E"/>
    <w:rsid w:val="008C704C"/>
    <w:rsid w:val="008C72B7"/>
    <w:rsid w:val="008C7433"/>
    <w:rsid w:val="008C7519"/>
    <w:rsid w:val="008C753A"/>
    <w:rsid w:val="008C7725"/>
    <w:rsid w:val="008C7849"/>
    <w:rsid w:val="008C787F"/>
    <w:rsid w:val="008C7D67"/>
    <w:rsid w:val="008C7FFE"/>
    <w:rsid w:val="008D0098"/>
    <w:rsid w:val="008D0210"/>
    <w:rsid w:val="008D0269"/>
    <w:rsid w:val="008D0373"/>
    <w:rsid w:val="008D03EE"/>
    <w:rsid w:val="008D0B27"/>
    <w:rsid w:val="008D0C89"/>
    <w:rsid w:val="008D0D5A"/>
    <w:rsid w:val="008D0EF3"/>
    <w:rsid w:val="008D1071"/>
    <w:rsid w:val="008D11CE"/>
    <w:rsid w:val="008D14CA"/>
    <w:rsid w:val="008D17FE"/>
    <w:rsid w:val="008D1B89"/>
    <w:rsid w:val="008D1C67"/>
    <w:rsid w:val="008D2010"/>
    <w:rsid w:val="008D2750"/>
    <w:rsid w:val="008D292E"/>
    <w:rsid w:val="008D294B"/>
    <w:rsid w:val="008D29F1"/>
    <w:rsid w:val="008D2A2C"/>
    <w:rsid w:val="008D2B52"/>
    <w:rsid w:val="008D3034"/>
    <w:rsid w:val="008D3655"/>
    <w:rsid w:val="008D3867"/>
    <w:rsid w:val="008D3911"/>
    <w:rsid w:val="008D3BA0"/>
    <w:rsid w:val="008D3DBE"/>
    <w:rsid w:val="008D3EBA"/>
    <w:rsid w:val="008D3EEE"/>
    <w:rsid w:val="008D4021"/>
    <w:rsid w:val="008D41BA"/>
    <w:rsid w:val="008D432C"/>
    <w:rsid w:val="008D448C"/>
    <w:rsid w:val="008D45D4"/>
    <w:rsid w:val="008D4713"/>
    <w:rsid w:val="008D4914"/>
    <w:rsid w:val="008D4B0E"/>
    <w:rsid w:val="008D4D40"/>
    <w:rsid w:val="008D4F55"/>
    <w:rsid w:val="008D529C"/>
    <w:rsid w:val="008D57C7"/>
    <w:rsid w:val="008D57C9"/>
    <w:rsid w:val="008D59AD"/>
    <w:rsid w:val="008D5B34"/>
    <w:rsid w:val="008D61C5"/>
    <w:rsid w:val="008D63B5"/>
    <w:rsid w:val="008D67DD"/>
    <w:rsid w:val="008D69AD"/>
    <w:rsid w:val="008D6E35"/>
    <w:rsid w:val="008D70E4"/>
    <w:rsid w:val="008D7178"/>
    <w:rsid w:val="008D790F"/>
    <w:rsid w:val="008D7C5B"/>
    <w:rsid w:val="008D7C90"/>
    <w:rsid w:val="008D7EE7"/>
    <w:rsid w:val="008D7FC5"/>
    <w:rsid w:val="008E012E"/>
    <w:rsid w:val="008E02B0"/>
    <w:rsid w:val="008E04D8"/>
    <w:rsid w:val="008E0792"/>
    <w:rsid w:val="008E0C3E"/>
    <w:rsid w:val="008E0CFC"/>
    <w:rsid w:val="008E0F48"/>
    <w:rsid w:val="008E162C"/>
    <w:rsid w:val="008E1657"/>
    <w:rsid w:val="008E1C36"/>
    <w:rsid w:val="008E1F2C"/>
    <w:rsid w:val="008E228D"/>
    <w:rsid w:val="008E23C7"/>
    <w:rsid w:val="008E24AA"/>
    <w:rsid w:val="008E2652"/>
    <w:rsid w:val="008E27DD"/>
    <w:rsid w:val="008E2AB1"/>
    <w:rsid w:val="008E2B5B"/>
    <w:rsid w:val="008E2C8A"/>
    <w:rsid w:val="008E2DDE"/>
    <w:rsid w:val="008E2EFB"/>
    <w:rsid w:val="008E2F1C"/>
    <w:rsid w:val="008E3C81"/>
    <w:rsid w:val="008E3CC6"/>
    <w:rsid w:val="008E3D08"/>
    <w:rsid w:val="008E3E1F"/>
    <w:rsid w:val="008E3ECF"/>
    <w:rsid w:val="008E3EE2"/>
    <w:rsid w:val="008E400D"/>
    <w:rsid w:val="008E4229"/>
    <w:rsid w:val="008E443C"/>
    <w:rsid w:val="008E448F"/>
    <w:rsid w:val="008E44DF"/>
    <w:rsid w:val="008E4590"/>
    <w:rsid w:val="008E47EB"/>
    <w:rsid w:val="008E482B"/>
    <w:rsid w:val="008E4909"/>
    <w:rsid w:val="008E4C6A"/>
    <w:rsid w:val="008E4ED6"/>
    <w:rsid w:val="008E512F"/>
    <w:rsid w:val="008E5289"/>
    <w:rsid w:val="008E5381"/>
    <w:rsid w:val="008E552C"/>
    <w:rsid w:val="008E5758"/>
    <w:rsid w:val="008E5D7A"/>
    <w:rsid w:val="008E6300"/>
    <w:rsid w:val="008E6719"/>
    <w:rsid w:val="008E6790"/>
    <w:rsid w:val="008E6911"/>
    <w:rsid w:val="008E6A53"/>
    <w:rsid w:val="008E6C65"/>
    <w:rsid w:val="008E6D15"/>
    <w:rsid w:val="008E6FB1"/>
    <w:rsid w:val="008E7074"/>
    <w:rsid w:val="008E73DE"/>
    <w:rsid w:val="008E75A2"/>
    <w:rsid w:val="008E7613"/>
    <w:rsid w:val="008E7877"/>
    <w:rsid w:val="008E7AC9"/>
    <w:rsid w:val="008E7B35"/>
    <w:rsid w:val="008E7C6A"/>
    <w:rsid w:val="008E7D71"/>
    <w:rsid w:val="008E7DD2"/>
    <w:rsid w:val="008E7FE2"/>
    <w:rsid w:val="008F041C"/>
    <w:rsid w:val="008F05A3"/>
    <w:rsid w:val="008F0A0F"/>
    <w:rsid w:val="008F0AA2"/>
    <w:rsid w:val="008F0DDD"/>
    <w:rsid w:val="008F0E25"/>
    <w:rsid w:val="008F137A"/>
    <w:rsid w:val="008F14C3"/>
    <w:rsid w:val="008F15DC"/>
    <w:rsid w:val="008F1783"/>
    <w:rsid w:val="008F198B"/>
    <w:rsid w:val="008F1A14"/>
    <w:rsid w:val="008F1B88"/>
    <w:rsid w:val="008F1BB4"/>
    <w:rsid w:val="008F20E5"/>
    <w:rsid w:val="008F280F"/>
    <w:rsid w:val="008F2B35"/>
    <w:rsid w:val="008F2C08"/>
    <w:rsid w:val="008F2C90"/>
    <w:rsid w:val="008F306D"/>
    <w:rsid w:val="008F3403"/>
    <w:rsid w:val="008F35A7"/>
    <w:rsid w:val="008F36A7"/>
    <w:rsid w:val="008F37FD"/>
    <w:rsid w:val="008F3ACB"/>
    <w:rsid w:val="008F3AD1"/>
    <w:rsid w:val="008F4366"/>
    <w:rsid w:val="008F46F0"/>
    <w:rsid w:val="008F4A6A"/>
    <w:rsid w:val="008F4E58"/>
    <w:rsid w:val="008F4F90"/>
    <w:rsid w:val="008F5668"/>
    <w:rsid w:val="008F57C2"/>
    <w:rsid w:val="008F58DB"/>
    <w:rsid w:val="008F594F"/>
    <w:rsid w:val="008F5A42"/>
    <w:rsid w:val="008F5AAF"/>
    <w:rsid w:val="008F5EE1"/>
    <w:rsid w:val="008F61F1"/>
    <w:rsid w:val="008F61F4"/>
    <w:rsid w:val="008F63EA"/>
    <w:rsid w:val="008F66CD"/>
    <w:rsid w:val="008F6971"/>
    <w:rsid w:val="008F69DC"/>
    <w:rsid w:val="008F6A2B"/>
    <w:rsid w:val="008F6A56"/>
    <w:rsid w:val="008F6C05"/>
    <w:rsid w:val="008F6C77"/>
    <w:rsid w:val="008F6E95"/>
    <w:rsid w:val="008F6FE1"/>
    <w:rsid w:val="008F700E"/>
    <w:rsid w:val="008F715A"/>
    <w:rsid w:val="008F76B3"/>
    <w:rsid w:val="008F7749"/>
    <w:rsid w:val="008F780E"/>
    <w:rsid w:val="008F78CA"/>
    <w:rsid w:val="008F7A90"/>
    <w:rsid w:val="008F7A9C"/>
    <w:rsid w:val="008F7AA3"/>
    <w:rsid w:val="008F7BF5"/>
    <w:rsid w:val="008F7C77"/>
    <w:rsid w:val="008F7DAD"/>
    <w:rsid w:val="00900139"/>
    <w:rsid w:val="00900182"/>
    <w:rsid w:val="00900DB6"/>
    <w:rsid w:val="00900EEF"/>
    <w:rsid w:val="00901360"/>
    <w:rsid w:val="009015E7"/>
    <w:rsid w:val="00901825"/>
    <w:rsid w:val="00901C0D"/>
    <w:rsid w:val="00902246"/>
    <w:rsid w:val="00902431"/>
    <w:rsid w:val="0090256F"/>
    <w:rsid w:val="00902676"/>
    <w:rsid w:val="00902816"/>
    <w:rsid w:val="00902843"/>
    <w:rsid w:val="00902872"/>
    <w:rsid w:val="00902C95"/>
    <w:rsid w:val="0090308F"/>
    <w:rsid w:val="00903250"/>
    <w:rsid w:val="00903472"/>
    <w:rsid w:val="00903886"/>
    <w:rsid w:val="00903C76"/>
    <w:rsid w:val="00904410"/>
    <w:rsid w:val="009044D3"/>
    <w:rsid w:val="00904689"/>
    <w:rsid w:val="009052E9"/>
    <w:rsid w:val="009055B5"/>
    <w:rsid w:val="009055F7"/>
    <w:rsid w:val="00905781"/>
    <w:rsid w:val="0090578E"/>
    <w:rsid w:val="0090591C"/>
    <w:rsid w:val="00905CD4"/>
    <w:rsid w:val="00905D21"/>
    <w:rsid w:val="00906037"/>
    <w:rsid w:val="00906302"/>
    <w:rsid w:val="00906488"/>
    <w:rsid w:val="009065F8"/>
    <w:rsid w:val="0090678B"/>
    <w:rsid w:val="009067AB"/>
    <w:rsid w:val="00906939"/>
    <w:rsid w:val="00906952"/>
    <w:rsid w:val="00906B0B"/>
    <w:rsid w:val="00906C39"/>
    <w:rsid w:val="00906D52"/>
    <w:rsid w:val="00906D82"/>
    <w:rsid w:val="00906E78"/>
    <w:rsid w:val="00907236"/>
    <w:rsid w:val="00907614"/>
    <w:rsid w:val="009077DA"/>
    <w:rsid w:val="00907BFC"/>
    <w:rsid w:val="0091016E"/>
    <w:rsid w:val="00910237"/>
    <w:rsid w:val="00910B5B"/>
    <w:rsid w:val="00910ED7"/>
    <w:rsid w:val="00910FCA"/>
    <w:rsid w:val="0091122F"/>
    <w:rsid w:val="00911245"/>
    <w:rsid w:val="009116D3"/>
    <w:rsid w:val="00911833"/>
    <w:rsid w:val="00911834"/>
    <w:rsid w:val="00911854"/>
    <w:rsid w:val="00911858"/>
    <w:rsid w:val="00911C5C"/>
    <w:rsid w:val="00911C9E"/>
    <w:rsid w:val="00911CE0"/>
    <w:rsid w:val="00911E3F"/>
    <w:rsid w:val="009120A6"/>
    <w:rsid w:val="0091285D"/>
    <w:rsid w:val="0091299C"/>
    <w:rsid w:val="00912E71"/>
    <w:rsid w:val="00913478"/>
    <w:rsid w:val="0091363E"/>
    <w:rsid w:val="009136BE"/>
    <w:rsid w:val="00913750"/>
    <w:rsid w:val="00913BA3"/>
    <w:rsid w:val="00913BF2"/>
    <w:rsid w:val="00913D7E"/>
    <w:rsid w:val="00913FE8"/>
    <w:rsid w:val="00914209"/>
    <w:rsid w:val="009143B1"/>
    <w:rsid w:val="0091458A"/>
    <w:rsid w:val="0091487C"/>
    <w:rsid w:val="009149AA"/>
    <w:rsid w:val="00914A2B"/>
    <w:rsid w:val="00914D71"/>
    <w:rsid w:val="00914E40"/>
    <w:rsid w:val="00914E63"/>
    <w:rsid w:val="00915129"/>
    <w:rsid w:val="00915442"/>
    <w:rsid w:val="009155B2"/>
    <w:rsid w:val="009156D1"/>
    <w:rsid w:val="00915A93"/>
    <w:rsid w:val="00915B8F"/>
    <w:rsid w:val="00915D4A"/>
    <w:rsid w:val="00915F96"/>
    <w:rsid w:val="0091620F"/>
    <w:rsid w:val="0091655C"/>
    <w:rsid w:val="00916615"/>
    <w:rsid w:val="0091685D"/>
    <w:rsid w:val="00916B86"/>
    <w:rsid w:val="00916CD3"/>
    <w:rsid w:val="00916CFA"/>
    <w:rsid w:val="00916D15"/>
    <w:rsid w:val="00916F59"/>
    <w:rsid w:val="0091704D"/>
    <w:rsid w:val="0091763A"/>
    <w:rsid w:val="00917998"/>
    <w:rsid w:val="00917B1D"/>
    <w:rsid w:val="009201A7"/>
    <w:rsid w:val="0092063C"/>
    <w:rsid w:val="009206AF"/>
    <w:rsid w:val="0092070D"/>
    <w:rsid w:val="00920B64"/>
    <w:rsid w:val="00920BFC"/>
    <w:rsid w:val="00920D07"/>
    <w:rsid w:val="00920D97"/>
    <w:rsid w:val="00920DCF"/>
    <w:rsid w:val="00920F93"/>
    <w:rsid w:val="00921186"/>
    <w:rsid w:val="00921305"/>
    <w:rsid w:val="0092135B"/>
    <w:rsid w:val="00921676"/>
    <w:rsid w:val="0092168F"/>
    <w:rsid w:val="00921695"/>
    <w:rsid w:val="0092182E"/>
    <w:rsid w:val="00921868"/>
    <w:rsid w:val="009219CC"/>
    <w:rsid w:val="00921A05"/>
    <w:rsid w:val="00921A22"/>
    <w:rsid w:val="00921E6D"/>
    <w:rsid w:val="00921F0F"/>
    <w:rsid w:val="00922083"/>
    <w:rsid w:val="00922161"/>
    <w:rsid w:val="00922C73"/>
    <w:rsid w:val="00922D43"/>
    <w:rsid w:val="00922EB4"/>
    <w:rsid w:val="00922F3E"/>
    <w:rsid w:val="0092302A"/>
    <w:rsid w:val="00923380"/>
    <w:rsid w:val="00923A8F"/>
    <w:rsid w:val="00923B39"/>
    <w:rsid w:val="00923D14"/>
    <w:rsid w:val="00923EDE"/>
    <w:rsid w:val="00923FAF"/>
    <w:rsid w:val="00924204"/>
    <w:rsid w:val="009242DC"/>
    <w:rsid w:val="0092458A"/>
    <w:rsid w:val="009250E7"/>
    <w:rsid w:val="0092539F"/>
    <w:rsid w:val="009255B8"/>
    <w:rsid w:val="0092591C"/>
    <w:rsid w:val="00925AE7"/>
    <w:rsid w:val="00925EFC"/>
    <w:rsid w:val="00925F77"/>
    <w:rsid w:val="00925F9B"/>
    <w:rsid w:val="009264E9"/>
    <w:rsid w:val="0092676E"/>
    <w:rsid w:val="009268C6"/>
    <w:rsid w:val="00926919"/>
    <w:rsid w:val="00926A99"/>
    <w:rsid w:val="00926ACA"/>
    <w:rsid w:val="00926D7E"/>
    <w:rsid w:val="00926EA9"/>
    <w:rsid w:val="00927243"/>
    <w:rsid w:val="00927376"/>
    <w:rsid w:val="00927422"/>
    <w:rsid w:val="009275A6"/>
    <w:rsid w:val="009275C2"/>
    <w:rsid w:val="009277B1"/>
    <w:rsid w:val="00927B15"/>
    <w:rsid w:val="00927C0B"/>
    <w:rsid w:val="00927F0F"/>
    <w:rsid w:val="009301FD"/>
    <w:rsid w:val="00930250"/>
    <w:rsid w:val="0093034B"/>
    <w:rsid w:val="009305EE"/>
    <w:rsid w:val="009305F3"/>
    <w:rsid w:val="00930922"/>
    <w:rsid w:val="00930941"/>
    <w:rsid w:val="0093098E"/>
    <w:rsid w:val="00930998"/>
    <w:rsid w:val="00930D3C"/>
    <w:rsid w:val="00930E0B"/>
    <w:rsid w:val="00930EC0"/>
    <w:rsid w:val="009318F8"/>
    <w:rsid w:val="009319D2"/>
    <w:rsid w:val="00931BDE"/>
    <w:rsid w:val="00931CDD"/>
    <w:rsid w:val="00931CE9"/>
    <w:rsid w:val="00932038"/>
    <w:rsid w:val="0093214E"/>
    <w:rsid w:val="0093216C"/>
    <w:rsid w:val="00932368"/>
    <w:rsid w:val="009329E6"/>
    <w:rsid w:val="00932C6E"/>
    <w:rsid w:val="0093369C"/>
    <w:rsid w:val="00933C42"/>
    <w:rsid w:val="0093400A"/>
    <w:rsid w:val="009347F7"/>
    <w:rsid w:val="00934862"/>
    <w:rsid w:val="00934DB1"/>
    <w:rsid w:val="00935027"/>
    <w:rsid w:val="0093502D"/>
    <w:rsid w:val="00935140"/>
    <w:rsid w:val="00935317"/>
    <w:rsid w:val="00935405"/>
    <w:rsid w:val="00935427"/>
    <w:rsid w:val="00935664"/>
    <w:rsid w:val="00935677"/>
    <w:rsid w:val="0093581E"/>
    <w:rsid w:val="00935B33"/>
    <w:rsid w:val="00935C3D"/>
    <w:rsid w:val="00935DEE"/>
    <w:rsid w:val="00935FF9"/>
    <w:rsid w:val="009360BC"/>
    <w:rsid w:val="009361A3"/>
    <w:rsid w:val="0093643B"/>
    <w:rsid w:val="009364DE"/>
    <w:rsid w:val="00936511"/>
    <w:rsid w:val="009367A1"/>
    <w:rsid w:val="009369D8"/>
    <w:rsid w:val="00936B62"/>
    <w:rsid w:val="00936F5E"/>
    <w:rsid w:val="00936F60"/>
    <w:rsid w:val="00937103"/>
    <w:rsid w:val="009375D4"/>
    <w:rsid w:val="009378AD"/>
    <w:rsid w:val="009400C4"/>
    <w:rsid w:val="00940303"/>
    <w:rsid w:val="009403A4"/>
    <w:rsid w:val="009405BC"/>
    <w:rsid w:val="00940D2B"/>
    <w:rsid w:val="00940DCB"/>
    <w:rsid w:val="00941021"/>
    <w:rsid w:val="0094123D"/>
    <w:rsid w:val="00941284"/>
    <w:rsid w:val="00941415"/>
    <w:rsid w:val="009415A3"/>
    <w:rsid w:val="00941677"/>
    <w:rsid w:val="00941845"/>
    <w:rsid w:val="00941933"/>
    <w:rsid w:val="009419B3"/>
    <w:rsid w:val="00941A4D"/>
    <w:rsid w:val="00941AB9"/>
    <w:rsid w:val="00941EBB"/>
    <w:rsid w:val="0094206F"/>
    <w:rsid w:val="00942378"/>
    <w:rsid w:val="009423D8"/>
    <w:rsid w:val="009423F3"/>
    <w:rsid w:val="0094284B"/>
    <w:rsid w:val="009433AC"/>
    <w:rsid w:val="00943B0E"/>
    <w:rsid w:val="00943D57"/>
    <w:rsid w:val="00943E0D"/>
    <w:rsid w:val="00944177"/>
    <w:rsid w:val="00944599"/>
    <w:rsid w:val="00944DAC"/>
    <w:rsid w:val="00944DEE"/>
    <w:rsid w:val="00944F70"/>
    <w:rsid w:val="00944F8E"/>
    <w:rsid w:val="00944FF7"/>
    <w:rsid w:val="00945446"/>
    <w:rsid w:val="0094551A"/>
    <w:rsid w:val="00945597"/>
    <w:rsid w:val="009456C1"/>
    <w:rsid w:val="00945869"/>
    <w:rsid w:val="009459A9"/>
    <w:rsid w:val="00945A17"/>
    <w:rsid w:val="00945BB0"/>
    <w:rsid w:val="00945ED1"/>
    <w:rsid w:val="00946019"/>
    <w:rsid w:val="009463A8"/>
    <w:rsid w:val="009465F3"/>
    <w:rsid w:val="00946BBC"/>
    <w:rsid w:val="009470B2"/>
    <w:rsid w:val="009475DE"/>
    <w:rsid w:val="0094767D"/>
    <w:rsid w:val="00947853"/>
    <w:rsid w:val="00947FC7"/>
    <w:rsid w:val="0095003C"/>
    <w:rsid w:val="009503BF"/>
    <w:rsid w:val="00950471"/>
    <w:rsid w:val="00950616"/>
    <w:rsid w:val="00950657"/>
    <w:rsid w:val="0095084B"/>
    <w:rsid w:val="00950D81"/>
    <w:rsid w:val="00950EEC"/>
    <w:rsid w:val="00950FBB"/>
    <w:rsid w:val="00951025"/>
    <w:rsid w:val="00951382"/>
    <w:rsid w:val="00951552"/>
    <w:rsid w:val="009517C5"/>
    <w:rsid w:val="009517E6"/>
    <w:rsid w:val="009518E8"/>
    <w:rsid w:val="00951DFC"/>
    <w:rsid w:val="00951F83"/>
    <w:rsid w:val="00952708"/>
    <w:rsid w:val="00952908"/>
    <w:rsid w:val="00952994"/>
    <w:rsid w:val="00952BE4"/>
    <w:rsid w:val="00952E8C"/>
    <w:rsid w:val="00953002"/>
    <w:rsid w:val="0095308B"/>
    <w:rsid w:val="0095327C"/>
    <w:rsid w:val="009533FE"/>
    <w:rsid w:val="009534C8"/>
    <w:rsid w:val="0095352B"/>
    <w:rsid w:val="0095393B"/>
    <w:rsid w:val="00953B6E"/>
    <w:rsid w:val="00954024"/>
    <w:rsid w:val="00954098"/>
    <w:rsid w:val="00954636"/>
    <w:rsid w:val="00954923"/>
    <w:rsid w:val="009549B5"/>
    <w:rsid w:val="00954B37"/>
    <w:rsid w:val="00955150"/>
    <w:rsid w:val="0095519E"/>
    <w:rsid w:val="0095536B"/>
    <w:rsid w:val="009557BD"/>
    <w:rsid w:val="00955B47"/>
    <w:rsid w:val="00955D8C"/>
    <w:rsid w:val="00955E3D"/>
    <w:rsid w:val="00955F27"/>
    <w:rsid w:val="00956010"/>
    <w:rsid w:val="00956178"/>
    <w:rsid w:val="00956203"/>
    <w:rsid w:val="009563BB"/>
    <w:rsid w:val="0095650F"/>
    <w:rsid w:val="009565DE"/>
    <w:rsid w:val="0095660B"/>
    <w:rsid w:val="009567B7"/>
    <w:rsid w:val="0095683C"/>
    <w:rsid w:val="00956955"/>
    <w:rsid w:val="00956B32"/>
    <w:rsid w:val="00956D09"/>
    <w:rsid w:val="00956FAC"/>
    <w:rsid w:val="009572F0"/>
    <w:rsid w:val="009572F2"/>
    <w:rsid w:val="00957414"/>
    <w:rsid w:val="00957534"/>
    <w:rsid w:val="00957675"/>
    <w:rsid w:val="00957AA0"/>
    <w:rsid w:val="00957AA3"/>
    <w:rsid w:val="00957D1B"/>
    <w:rsid w:val="00957F6D"/>
    <w:rsid w:val="0096016B"/>
    <w:rsid w:val="0096044D"/>
    <w:rsid w:val="009604F2"/>
    <w:rsid w:val="009610DC"/>
    <w:rsid w:val="009611B7"/>
    <w:rsid w:val="00961415"/>
    <w:rsid w:val="009615D7"/>
    <w:rsid w:val="00961697"/>
    <w:rsid w:val="00961B1E"/>
    <w:rsid w:val="00961C04"/>
    <w:rsid w:val="00961E57"/>
    <w:rsid w:val="00962015"/>
    <w:rsid w:val="009622AC"/>
    <w:rsid w:val="009623CB"/>
    <w:rsid w:val="009625BE"/>
    <w:rsid w:val="009626A8"/>
    <w:rsid w:val="0096270E"/>
    <w:rsid w:val="00962E86"/>
    <w:rsid w:val="00963027"/>
    <w:rsid w:val="009631B3"/>
    <w:rsid w:val="00963511"/>
    <w:rsid w:val="0096377F"/>
    <w:rsid w:val="00963828"/>
    <w:rsid w:val="009638B2"/>
    <w:rsid w:val="009638FB"/>
    <w:rsid w:val="00964141"/>
    <w:rsid w:val="00964383"/>
    <w:rsid w:val="00964593"/>
    <w:rsid w:val="009649E9"/>
    <w:rsid w:val="00965199"/>
    <w:rsid w:val="009653E9"/>
    <w:rsid w:val="009654CC"/>
    <w:rsid w:val="009657DE"/>
    <w:rsid w:val="0096596C"/>
    <w:rsid w:val="009659B3"/>
    <w:rsid w:val="009659B7"/>
    <w:rsid w:val="00965AB5"/>
    <w:rsid w:val="00965BF3"/>
    <w:rsid w:val="00965C41"/>
    <w:rsid w:val="00966026"/>
    <w:rsid w:val="00966364"/>
    <w:rsid w:val="0096698A"/>
    <w:rsid w:val="00966992"/>
    <w:rsid w:val="00966995"/>
    <w:rsid w:val="00966A4B"/>
    <w:rsid w:val="00966C64"/>
    <w:rsid w:val="00966CD1"/>
    <w:rsid w:val="00966FB8"/>
    <w:rsid w:val="00967036"/>
    <w:rsid w:val="009671C7"/>
    <w:rsid w:val="009673FA"/>
    <w:rsid w:val="00967446"/>
    <w:rsid w:val="00967639"/>
    <w:rsid w:val="0096779C"/>
    <w:rsid w:val="00967A06"/>
    <w:rsid w:val="00970183"/>
    <w:rsid w:val="00970381"/>
    <w:rsid w:val="00970593"/>
    <w:rsid w:val="009707E1"/>
    <w:rsid w:val="009708BC"/>
    <w:rsid w:val="00970F3E"/>
    <w:rsid w:val="0097113D"/>
    <w:rsid w:val="00971163"/>
    <w:rsid w:val="0097136A"/>
    <w:rsid w:val="009716B3"/>
    <w:rsid w:val="009716FD"/>
    <w:rsid w:val="009718D1"/>
    <w:rsid w:val="009719ED"/>
    <w:rsid w:val="00971CE2"/>
    <w:rsid w:val="00971DBA"/>
    <w:rsid w:val="00972168"/>
    <w:rsid w:val="009721E9"/>
    <w:rsid w:val="00972912"/>
    <w:rsid w:val="00972C0C"/>
    <w:rsid w:val="00972D11"/>
    <w:rsid w:val="00973100"/>
    <w:rsid w:val="009732CC"/>
    <w:rsid w:val="009734C3"/>
    <w:rsid w:val="009737E0"/>
    <w:rsid w:val="00973A16"/>
    <w:rsid w:val="00973A1E"/>
    <w:rsid w:val="00973AB0"/>
    <w:rsid w:val="00973CFF"/>
    <w:rsid w:val="00973EA7"/>
    <w:rsid w:val="00974699"/>
    <w:rsid w:val="009748E8"/>
    <w:rsid w:val="0097496F"/>
    <w:rsid w:val="00974F20"/>
    <w:rsid w:val="00974F9E"/>
    <w:rsid w:val="00975080"/>
    <w:rsid w:val="00975194"/>
    <w:rsid w:val="00975353"/>
    <w:rsid w:val="00975628"/>
    <w:rsid w:val="009758E6"/>
    <w:rsid w:val="00975B59"/>
    <w:rsid w:val="00976265"/>
    <w:rsid w:val="009763D3"/>
    <w:rsid w:val="00976848"/>
    <w:rsid w:val="00976DE6"/>
    <w:rsid w:val="009771C5"/>
    <w:rsid w:val="00977B91"/>
    <w:rsid w:val="00977F29"/>
    <w:rsid w:val="0098015E"/>
    <w:rsid w:val="009801FD"/>
    <w:rsid w:val="009802D8"/>
    <w:rsid w:val="0098040B"/>
    <w:rsid w:val="009808F9"/>
    <w:rsid w:val="0098094D"/>
    <w:rsid w:val="00980AE4"/>
    <w:rsid w:val="00980AF6"/>
    <w:rsid w:val="00980F32"/>
    <w:rsid w:val="009811C1"/>
    <w:rsid w:val="0098137B"/>
    <w:rsid w:val="009813C2"/>
    <w:rsid w:val="00981780"/>
    <w:rsid w:val="009819C8"/>
    <w:rsid w:val="00981A00"/>
    <w:rsid w:val="009820BA"/>
    <w:rsid w:val="009828CD"/>
    <w:rsid w:val="00982A0C"/>
    <w:rsid w:val="00982B9C"/>
    <w:rsid w:val="00982D61"/>
    <w:rsid w:val="00983084"/>
    <w:rsid w:val="009831DB"/>
    <w:rsid w:val="0098342D"/>
    <w:rsid w:val="00983788"/>
    <w:rsid w:val="00983A0F"/>
    <w:rsid w:val="00983A2B"/>
    <w:rsid w:val="00983B51"/>
    <w:rsid w:val="00983B5E"/>
    <w:rsid w:val="00983D37"/>
    <w:rsid w:val="0098415E"/>
    <w:rsid w:val="00984236"/>
    <w:rsid w:val="00984571"/>
    <w:rsid w:val="0098495E"/>
    <w:rsid w:val="00984A1F"/>
    <w:rsid w:val="00984C46"/>
    <w:rsid w:val="00984E75"/>
    <w:rsid w:val="00984E86"/>
    <w:rsid w:val="00985035"/>
    <w:rsid w:val="00985494"/>
    <w:rsid w:val="009855B8"/>
    <w:rsid w:val="009855D8"/>
    <w:rsid w:val="009856A8"/>
    <w:rsid w:val="00985706"/>
    <w:rsid w:val="009858A6"/>
    <w:rsid w:val="00985999"/>
    <w:rsid w:val="00985A30"/>
    <w:rsid w:val="00985B97"/>
    <w:rsid w:val="00985FAA"/>
    <w:rsid w:val="009865D0"/>
    <w:rsid w:val="009865E1"/>
    <w:rsid w:val="009865EE"/>
    <w:rsid w:val="009866DA"/>
    <w:rsid w:val="009867F6"/>
    <w:rsid w:val="00986AEE"/>
    <w:rsid w:val="0098702D"/>
    <w:rsid w:val="00987548"/>
    <w:rsid w:val="00987624"/>
    <w:rsid w:val="00987641"/>
    <w:rsid w:val="00987817"/>
    <w:rsid w:val="00987987"/>
    <w:rsid w:val="00987A47"/>
    <w:rsid w:val="00987AE3"/>
    <w:rsid w:val="00987D7C"/>
    <w:rsid w:val="00987E27"/>
    <w:rsid w:val="00987FD6"/>
    <w:rsid w:val="00990243"/>
    <w:rsid w:val="009907FA"/>
    <w:rsid w:val="00990823"/>
    <w:rsid w:val="00990911"/>
    <w:rsid w:val="00990AE1"/>
    <w:rsid w:val="00990EE5"/>
    <w:rsid w:val="00990F0F"/>
    <w:rsid w:val="0099104C"/>
    <w:rsid w:val="00991393"/>
    <w:rsid w:val="00991480"/>
    <w:rsid w:val="009915CD"/>
    <w:rsid w:val="00991638"/>
    <w:rsid w:val="009917DD"/>
    <w:rsid w:val="009918B5"/>
    <w:rsid w:val="00991B3C"/>
    <w:rsid w:val="00991B73"/>
    <w:rsid w:val="00991C50"/>
    <w:rsid w:val="00991C65"/>
    <w:rsid w:val="00991D5C"/>
    <w:rsid w:val="00991D5D"/>
    <w:rsid w:val="00991DA7"/>
    <w:rsid w:val="0099231F"/>
    <w:rsid w:val="009924E9"/>
    <w:rsid w:val="00992519"/>
    <w:rsid w:val="00992B06"/>
    <w:rsid w:val="00992EF2"/>
    <w:rsid w:val="00992F4C"/>
    <w:rsid w:val="00992FAB"/>
    <w:rsid w:val="00992FCD"/>
    <w:rsid w:val="009934AB"/>
    <w:rsid w:val="009937E3"/>
    <w:rsid w:val="009938B9"/>
    <w:rsid w:val="00993D0E"/>
    <w:rsid w:val="00993D14"/>
    <w:rsid w:val="00993DF8"/>
    <w:rsid w:val="00993FB0"/>
    <w:rsid w:val="009943F8"/>
    <w:rsid w:val="00994475"/>
    <w:rsid w:val="009944A5"/>
    <w:rsid w:val="009947D2"/>
    <w:rsid w:val="00994A85"/>
    <w:rsid w:val="00994E0D"/>
    <w:rsid w:val="00994EB4"/>
    <w:rsid w:val="009950C3"/>
    <w:rsid w:val="0099519C"/>
    <w:rsid w:val="0099552E"/>
    <w:rsid w:val="009955E8"/>
    <w:rsid w:val="00995C53"/>
    <w:rsid w:val="0099666A"/>
    <w:rsid w:val="00996CBF"/>
    <w:rsid w:val="00996F45"/>
    <w:rsid w:val="00996FB8"/>
    <w:rsid w:val="009973F4"/>
    <w:rsid w:val="0099745D"/>
    <w:rsid w:val="00997798"/>
    <w:rsid w:val="009977F6"/>
    <w:rsid w:val="0099799C"/>
    <w:rsid w:val="00997CA7"/>
    <w:rsid w:val="00997CE2"/>
    <w:rsid w:val="00997F17"/>
    <w:rsid w:val="00997F9F"/>
    <w:rsid w:val="00997FC1"/>
    <w:rsid w:val="009A00E2"/>
    <w:rsid w:val="009A0108"/>
    <w:rsid w:val="009A035B"/>
    <w:rsid w:val="009A06B4"/>
    <w:rsid w:val="009A0B33"/>
    <w:rsid w:val="009A0CAC"/>
    <w:rsid w:val="009A0E76"/>
    <w:rsid w:val="009A0EB8"/>
    <w:rsid w:val="009A0F90"/>
    <w:rsid w:val="009A1225"/>
    <w:rsid w:val="009A12D3"/>
    <w:rsid w:val="009A18D1"/>
    <w:rsid w:val="009A1C6C"/>
    <w:rsid w:val="009A1E69"/>
    <w:rsid w:val="009A20CA"/>
    <w:rsid w:val="009A2F78"/>
    <w:rsid w:val="009A30E2"/>
    <w:rsid w:val="009A3269"/>
    <w:rsid w:val="009A3428"/>
    <w:rsid w:val="009A36B6"/>
    <w:rsid w:val="009A3769"/>
    <w:rsid w:val="009A39DA"/>
    <w:rsid w:val="009A3C05"/>
    <w:rsid w:val="009A3C91"/>
    <w:rsid w:val="009A3D4F"/>
    <w:rsid w:val="009A3F5A"/>
    <w:rsid w:val="009A3FC1"/>
    <w:rsid w:val="009A411B"/>
    <w:rsid w:val="009A4203"/>
    <w:rsid w:val="009A460B"/>
    <w:rsid w:val="009A4621"/>
    <w:rsid w:val="009A4763"/>
    <w:rsid w:val="009A49AC"/>
    <w:rsid w:val="009A4A14"/>
    <w:rsid w:val="009A4A70"/>
    <w:rsid w:val="009A4DD5"/>
    <w:rsid w:val="009A4EDF"/>
    <w:rsid w:val="009A4F7C"/>
    <w:rsid w:val="009A54E8"/>
    <w:rsid w:val="009A57A8"/>
    <w:rsid w:val="009A5AA5"/>
    <w:rsid w:val="009A5FD1"/>
    <w:rsid w:val="009A61CC"/>
    <w:rsid w:val="009A61E4"/>
    <w:rsid w:val="009A62BF"/>
    <w:rsid w:val="009A6344"/>
    <w:rsid w:val="009A63A6"/>
    <w:rsid w:val="009A63CB"/>
    <w:rsid w:val="009A65AA"/>
    <w:rsid w:val="009A665C"/>
    <w:rsid w:val="009A69A2"/>
    <w:rsid w:val="009A6F8C"/>
    <w:rsid w:val="009A7190"/>
    <w:rsid w:val="009A71DC"/>
    <w:rsid w:val="009A7255"/>
    <w:rsid w:val="009A7594"/>
    <w:rsid w:val="009A76AB"/>
    <w:rsid w:val="009A7758"/>
    <w:rsid w:val="009A7AEB"/>
    <w:rsid w:val="009A7CB4"/>
    <w:rsid w:val="009A7F77"/>
    <w:rsid w:val="009B015C"/>
    <w:rsid w:val="009B017E"/>
    <w:rsid w:val="009B02A4"/>
    <w:rsid w:val="009B02F0"/>
    <w:rsid w:val="009B03D7"/>
    <w:rsid w:val="009B0960"/>
    <w:rsid w:val="009B0C38"/>
    <w:rsid w:val="009B0CA0"/>
    <w:rsid w:val="009B0F25"/>
    <w:rsid w:val="009B130A"/>
    <w:rsid w:val="009B1929"/>
    <w:rsid w:val="009B1ECB"/>
    <w:rsid w:val="009B1F4E"/>
    <w:rsid w:val="009B1FE6"/>
    <w:rsid w:val="009B2000"/>
    <w:rsid w:val="009B223C"/>
    <w:rsid w:val="009B2448"/>
    <w:rsid w:val="009B24F7"/>
    <w:rsid w:val="009B271E"/>
    <w:rsid w:val="009B27DC"/>
    <w:rsid w:val="009B29C7"/>
    <w:rsid w:val="009B2D00"/>
    <w:rsid w:val="009B2ED5"/>
    <w:rsid w:val="009B32FF"/>
    <w:rsid w:val="009B3566"/>
    <w:rsid w:val="009B3B71"/>
    <w:rsid w:val="009B3C34"/>
    <w:rsid w:val="009B3F09"/>
    <w:rsid w:val="009B3F8F"/>
    <w:rsid w:val="009B3FD2"/>
    <w:rsid w:val="009B41B5"/>
    <w:rsid w:val="009B439E"/>
    <w:rsid w:val="009B47A5"/>
    <w:rsid w:val="009B4CE6"/>
    <w:rsid w:val="009B502E"/>
    <w:rsid w:val="009B50DB"/>
    <w:rsid w:val="009B5111"/>
    <w:rsid w:val="009B51FF"/>
    <w:rsid w:val="009B55C7"/>
    <w:rsid w:val="009B56F3"/>
    <w:rsid w:val="009B5710"/>
    <w:rsid w:val="009B5728"/>
    <w:rsid w:val="009B5998"/>
    <w:rsid w:val="009B5B6B"/>
    <w:rsid w:val="009B5C77"/>
    <w:rsid w:val="009B5E81"/>
    <w:rsid w:val="009B5FF4"/>
    <w:rsid w:val="009B639E"/>
    <w:rsid w:val="009B6642"/>
    <w:rsid w:val="009B6AF1"/>
    <w:rsid w:val="009B6DA7"/>
    <w:rsid w:val="009B6DE7"/>
    <w:rsid w:val="009B7038"/>
    <w:rsid w:val="009B7083"/>
    <w:rsid w:val="009B70D6"/>
    <w:rsid w:val="009B7232"/>
    <w:rsid w:val="009B7271"/>
    <w:rsid w:val="009B75A9"/>
    <w:rsid w:val="009B7755"/>
    <w:rsid w:val="009B7D0D"/>
    <w:rsid w:val="009B7E4E"/>
    <w:rsid w:val="009C0296"/>
    <w:rsid w:val="009C02FA"/>
    <w:rsid w:val="009C03A7"/>
    <w:rsid w:val="009C0598"/>
    <w:rsid w:val="009C05DF"/>
    <w:rsid w:val="009C06AC"/>
    <w:rsid w:val="009C0813"/>
    <w:rsid w:val="009C0D88"/>
    <w:rsid w:val="009C0F05"/>
    <w:rsid w:val="009C102D"/>
    <w:rsid w:val="009C111E"/>
    <w:rsid w:val="009C1458"/>
    <w:rsid w:val="009C2022"/>
    <w:rsid w:val="009C243F"/>
    <w:rsid w:val="009C2484"/>
    <w:rsid w:val="009C2891"/>
    <w:rsid w:val="009C2938"/>
    <w:rsid w:val="009C2CCC"/>
    <w:rsid w:val="009C3862"/>
    <w:rsid w:val="009C3BE0"/>
    <w:rsid w:val="009C4009"/>
    <w:rsid w:val="009C401C"/>
    <w:rsid w:val="009C405D"/>
    <w:rsid w:val="009C431F"/>
    <w:rsid w:val="009C43BC"/>
    <w:rsid w:val="009C4593"/>
    <w:rsid w:val="009C475F"/>
    <w:rsid w:val="009C4A7A"/>
    <w:rsid w:val="009C4D28"/>
    <w:rsid w:val="009C4F6D"/>
    <w:rsid w:val="009C521E"/>
    <w:rsid w:val="009C527D"/>
    <w:rsid w:val="009C530F"/>
    <w:rsid w:val="009C562E"/>
    <w:rsid w:val="009C58B4"/>
    <w:rsid w:val="009C5AB3"/>
    <w:rsid w:val="009C5CEB"/>
    <w:rsid w:val="009C5D27"/>
    <w:rsid w:val="009C6159"/>
    <w:rsid w:val="009C664E"/>
    <w:rsid w:val="009C666D"/>
    <w:rsid w:val="009C674C"/>
    <w:rsid w:val="009C6EBD"/>
    <w:rsid w:val="009C7153"/>
    <w:rsid w:val="009C76C0"/>
    <w:rsid w:val="009C79F9"/>
    <w:rsid w:val="009D0125"/>
    <w:rsid w:val="009D01C6"/>
    <w:rsid w:val="009D0655"/>
    <w:rsid w:val="009D09B8"/>
    <w:rsid w:val="009D0DBE"/>
    <w:rsid w:val="009D0E99"/>
    <w:rsid w:val="009D0FDA"/>
    <w:rsid w:val="009D10EF"/>
    <w:rsid w:val="009D18B3"/>
    <w:rsid w:val="009D1984"/>
    <w:rsid w:val="009D1B61"/>
    <w:rsid w:val="009D1DEB"/>
    <w:rsid w:val="009D1E23"/>
    <w:rsid w:val="009D1F3F"/>
    <w:rsid w:val="009D1F9A"/>
    <w:rsid w:val="009D201C"/>
    <w:rsid w:val="009D2183"/>
    <w:rsid w:val="009D2234"/>
    <w:rsid w:val="009D254D"/>
    <w:rsid w:val="009D255B"/>
    <w:rsid w:val="009D282F"/>
    <w:rsid w:val="009D2849"/>
    <w:rsid w:val="009D2C46"/>
    <w:rsid w:val="009D2C95"/>
    <w:rsid w:val="009D2CD1"/>
    <w:rsid w:val="009D2DAE"/>
    <w:rsid w:val="009D2F1D"/>
    <w:rsid w:val="009D30D4"/>
    <w:rsid w:val="009D3547"/>
    <w:rsid w:val="009D3D22"/>
    <w:rsid w:val="009D3E7F"/>
    <w:rsid w:val="009D3E8B"/>
    <w:rsid w:val="009D438E"/>
    <w:rsid w:val="009D4695"/>
    <w:rsid w:val="009D4864"/>
    <w:rsid w:val="009D4DFC"/>
    <w:rsid w:val="009D4F57"/>
    <w:rsid w:val="009D50A0"/>
    <w:rsid w:val="009D5215"/>
    <w:rsid w:val="009D53B2"/>
    <w:rsid w:val="009D5652"/>
    <w:rsid w:val="009D574F"/>
    <w:rsid w:val="009D586A"/>
    <w:rsid w:val="009D5894"/>
    <w:rsid w:val="009D5A06"/>
    <w:rsid w:val="009D5A75"/>
    <w:rsid w:val="009D5B56"/>
    <w:rsid w:val="009D5B62"/>
    <w:rsid w:val="009D5FE9"/>
    <w:rsid w:val="009D60EE"/>
    <w:rsid w:val="009D628C"/>
    <w:rsid w:val="009D6463"/>
    <w:rsid w:val="009D6525"/>
    <w:rsid w:val="009D689E"/>
    <w:rsid w:val="009D69E7"/>
    <w:rsid w:val="009D6A15"/>
    <w:rsid w:val="009D6C80"/>
    <w:rsid w:val="009D6E2C"/>
    <w:rsid w:val="009D6F27"/>
    <w:rsid w:val="009D701D"/>
    <w:rsid w:val="009D73B5"/>
    <w:rsid w:val="009D759B"/>
    <w:rsid w:val="009D76BE"/>
    <w:rsid w:val="009D7AE1"/>
    <w:rsid w:val="009D7AE3"/>
    <w:rsid w:val="009D7D8C"/>
    <w:rsid w:val="009E006C"/>
    <w:rsid w:val="009E02D4"/>
    <w:rsid w:val="009E055F"/>
    <w:rsid w:val="009E059C"/>
    <w:rsid w:val="009E0664"/>
    <w:rsid w:val="009E0985"/>
    <w:rsid w:val="009E0D50"/>
    <w:rsid w:val="009E0E0D"/>
    <w:rsid w:val="009E0F9C"/>
    <w:rsid w:val="009E0FF1"/>
    <w:rsid w:val="009E14B8"/>
    <w:rsid w:val="009E1542"/>
    <w:rsid w:val="009E17B7"/>
    <w:rsid w:val="009E1A32"/>
    <w:rsid w:val="009E21D3"/>
    <w:rsid w:val="009E2258"/>
    <w:rsid w:val="009E2271"/>
    <w:rsid w:val="009E22A4"/>
    <w:rsid w:val="009E238A"/>
    <w:rsid w:val="009E2A5A"/>
    <w:rsid w:val="009E2FE8"/>
    <w:rsid w:val="009E3085"/>
    <w:rsid w:val="009E312C"/>
    <w:rsid w:val="009E337E"/>
    <w:rsid w:val="009E343B"/>
    <w:rsid w:val="009E3451"/>
    <w:rsid w:val="009E36D9"/>
    <w:rsid w:val="009E37AF"/>
    <w:rsid w:val="009E38BC"/>
    <w:rsid w:val="009E3E17"/>
    <w:rsid w:val="009E3EF8"/>
    <w:rsid w:val="009E422D"/>
    <w:rsid w:val="009E45D2"/>
    <w:rsid w:val="009E4907"/>
    <w:rsid w:val="009E49D6"/>
    <w:rsid w:val="009E4B52"/>
    <w:rsid w:val="009E4D5F"/>
    <w:rsid w:val="009E4FB3"/>
    <w:rsid w:val="009E55E7"/>
    <w:rsid w:val="009E5726"/>
    <w:rsid w:val="009E5877"/>
    <w:rsid w:val="009E5891"/>
    <w:rsid w:val="009E58A7"/>
    <w:rsid w:val="009E58D6"/>
    <w:rsid w:val="009E5AB3"/>
    <w:rsid w:val="009E6058"/>
    <w:rsid w:val="009E6743"/>
    <w:rsid w:val="009E679F"/>
    <w:rsid w:val="009E69B4"/>
    <w:rsid w:val="009E69D0"/>
    <w:rsid w:val="009E6A05"/>
    <w:rsid w:val="009E6B19"/>
    <w:rsid w:val="009E6CA2"/>
    <w:rsid w:val="009E6E16"/>
    <w:rsid w:val="009E7122"/>
    <w:rsid w:val="009E7252"/>
    <w:rsid w:val="009E72DE"/>
    <w:rsid w:val="009E7425"/>
    <w:rsid w:val="009E7489"/>
    <w:rsid w:val="009E7CEC"/>
    <w:rsid w:val="009F00EF"/>
    <w:rsid w:val="009F0311"/>
    <w:rsid w:val="009F0529"/>
    <w:rsid w:val="009F07AE"/>
    <w:rsid w:val="009F08AF"/>
    <w:rsid w:val="009F0DBA"/>
    <w:rsid w:val="009F0F08"/>
    <w:rsid w:val="009F121F"/>
    <w:rsid w:val="009F1538"/>
    <w:rsid w:val="009F17F4"/>
    <w:rsid w:val="009F1837"/>
    <w:rsid w:val="009F1895"/>
    <w:rsid w:val="009F1AB2"/>
    <w:rsid w:val="009F1ADC"/>
    <w:rsid w:val="009F1C68"/>
    <w:rsid w:val="009F1D92"/>
    <w:rsid w:val="009F2023"/>
    <w:rsid w:val="009F2401"/>
    <w:rsid w:val="009F25A7"/>
    <w:rsid w:val="009F26E6"/>
    <w:rsid w:val="009F26EA"/>
    <w:rsid w:val="009F285C"/>
    <w:rsid w:val="009F28A9"/>
    <w:rsid w:val="009F2AA5"/>
    <w:rsid w:val="009F3008"/>
    <w:rsid w:val="009F348B"/>
    <w:rsid w:val="009F34E0"/>
    <w:rsid w:val="009F3659"/>
    <w:rsid w:val="009F3789"/>
    <w:rsid w:val="009F3821"/>
    <w:rsid w:val="009F38AA"/>
    <w:rsid w:val="009F41AA"/>
    <w:rsid w:val="009F425D"/>
    <w:rsid w:val="009F434D"/>
    <w:rsid w:val="009F4437"/>
    <w:rsid w:val="009F4654"/>
    <w:rsid w:val="009F4674"/>
    <w:rsid w:val="009F4827"/>
    <w:rsid w:val="009F4844"/>
    <w:rsid w:val="009F4928"/>
    <w:rsid w:val="009F4C16"/>
    <w:rsid w:val="009F509F"/>
    <w:rsid w:val="009F53E5"/>
    <w:rsid w:val="009F54DE"/>
    <w:rsid w:val="009F5786"/>
    <w:rsid w:val="009F57BE"/>
    <w:rsid w:val="009F59B9"/>
    <w:rsid w:val="009F5FE0"/>
    <w:rsid w:val="009F6680"/>
    <w:rsid w:val="009F6696"/>
    <w:rsid w:val="009F66EE"/>
    <w:rsid w:val="009F67A2"/>
    <w:rsid w:val="009F681B"/>
    <w:rsid w:val="009F687B"/>
    <w:rsid w:val="009F6C7E"/>
    <w:rsid w:val="009F6CA3"/>
    <w:rsid w:val="009F6DD5"/>
    <w:rsid w:val="009F6F03"/>
    <w:rsid w:val="009F73F2"/>
    <w:rsid w:val="009F7871"/>
    <w:rsid w:val="009F7E60"/>
    <w:rsid w:val="009F7F54"/>
    <w:rsid w:val="00A00005"/>
    <w:rsid w:val="00A00111"/>
    <w:rsid w:val="00A0018D"/>
    <w:rsid w:val="00A00281"/>
    <w:rsid w:val="00A0045C"/>
    <w:rsid w:val="00A00695"/>
    <w:rsid w:val="00A007C6"/>
    <w:rsid w:val="00A0086F"/>
    <w:rsid w:val="00A00AB1"/>
    <w:rsid w:val="00A00B61"/>
    <w:rsid w:val="00A00CDF"/>
    <w:rsid w:val="00A00E71"/>
    <w:rsid w:val="00A00EBD"/>
    <w:rsid w:val="00A00F29"/>
    <w:rsid w:val="00A0100A"/>
    <w:rsid w:val="00A0106F"/>
    <w:rsid w:val="00A0135C"/>
    <w:rsid w:val="00A01390"/>
    <w:rsid w:val="00A01578"/>
    <w:rsid w:val="00A018E8"/>
    <w:rsid w:val="00A0199F"/>
    <w:rsid w:val="00A0276D"/>
    <w:rsid w:val="00A02B24"/>
    <w:rsid w:val="00A02BAE"/>
    <w:rsid w:val="00A02EB4"/>
    <w:rsid w:val="00A02EF6"/>
    <w:rsid w:val="00A02F84"/>
    <w:rsid w:val="00A02F91"/>
    <w:rsid w:val="00A02FC0"/>
    <w:rsid w:val="00A03162"/>
    <w:rsid w:val="00A037AE"/>
    <w:rsid w:val="00A03A1D"/>
    <w:rsid w:val="00A041B5"/>
    <w:rsid w:val="00A04722"/>
    <w:rsid w:val="00A04744"/>
    <w:rsid w:val="00A04954"/>
    <w:rsid w:val="00A04960"/>
    <w:rsid w:val="00A04AB9"/>
    <w:rsid w:val="00A04B53"/>
    <w:rsid w:val="00A04F32"/>
    <w:rsid w:val="00A04FDE"/>
    <w:rsid w:val="00A0561B"/>
    <w:rsid w:val="00A05630"/>
    <w:rsid w:val="00A05857"/>
    <w:rsid w:val="00A0609B"/>
    <w:rsid w:val="00A060D1"/>
    <w:rsid w:val="00A0642C"/>
    <w:rsid w:val="00A06472"/>
    <w:rsid w:val="00A0709C"/>
    <w:rsid w:val="00A071CE"/>
    <w:rsid w:val="00A07793"/>
    <w:rsid w:val="00A07BD5"/>
    <w:rsid w:val="00A07BFC"/>
    <w:rsid w:val="00A07E39"/>
    <w:rsid w:val="00A1002C"/>
    <w:rsid w:val="00A105D1"/>
    <w:rsid w:val="00A106E7"/>
    <w:rsid w:val="00A108EC"/>
    <w:rsid w:val="00A10A57"/>
    <w:rsid w:val="00A10B7C"/>
    <w:rsid w:val="00A11061"/>
    <w:rsid w:val="00A1107C"/>
    <w:rsid w:val="00A111C5"/>
    <w:rsid w:val="00A11231"/>
    <w:rsid w:val="00A115A4"/>
    <w:rsid w:val="00A11698"/>
    <w:rsid w:val="00A116CB"/>
    <w:rsid w:val="00A11989"/>
    <w:rsid w:val="00A11C43"/>
    <w:rsid w:val="00A11DBA"/>
    <w:rsid w:val="00A11EA1"/>
    <w:rsid w:val="00A1208B"/>
    <w:rsid w:val="00A1264B"/>
    <w:rsid w:val="00A1268F"/>
    <w:rsid w:val="00A1277B"/>
    <w:rsid w:val="00A12791"/>
    <w:rsid w:val="00A12A44"/>
    <w:rsid w:val="00A12BAA"/>
    <w:rsid w:val="00A12F0B"/>
    <w:rsid w:val="00A134AC"/>
    <w:rsid w:val="00A13536"/>
    <w:rsid w:val="00A13575"/>
    <w:rsid w:val="00A136F0"/>
    <w:rsid w:val="00A13CEF"/>
    <w:rsid w:val="00A13F05"/>
    <w:rsid w:val="00A14075"/>
    <w:rsid w:val="00A14205"/>
    <w:rsid w:val="00A14372"/>
    <w:rsid w:val="00A145E9"/>
    <w:rsid w:val="00A148CB"/>
    <w:rsid w:val="00A150C7"/>
    <w:rsid w:val="00A150EC"/>
    <w:rsid w:val="00A150F5"/>
    <w:rsid w:val="00A1531B"/>
    <w:rsid w:val="00A1542C"/>
    <w:rsid w:val="00A1557D"/>
    <w:rsid w:val="00A15629"/>
    <w:rsid w:val="00A159FA"/>
    <w:rsid w:val="00A15B6B"/>
    <w:rsid w:val="00A15CA2"/>
    <w:rsid w:val="00A15D4C"/>
    <w:rsid w:val="00A15FE2"/>
    <w:rsid w:val="00A161E1"/>
    <w:rsid w:val="00A16205"/>
    <w:rsid w:val="00A1622C"/>
    <w:rsid w:val="00A1638C"/>
    <w:rsid w:val="00A163F2"/>
    <w:rsid w:val="00A16567"/>
    <w:rsid w:val="00A16623"/>
    <w:rsid w:val="00A1689A"/>
    <w:rsid w:val="00A16C0C"/>
    <w:rsid w:val="00A16C1B"/>
    <w:rsid w:val="00A16D68"/>
    <w:rsid w:val="00A16E07"/>
    <w:rsid w:val="00A171B4"/>
    <w:rsid w:val="00A17462"/>
    <w:rsid w:val="00A175F6"/>
    <w:rsid w:val="00A1777A"/>
    <w:rsid w:val="00A17880"/>
    <w:rsid w:val="00A179A6"/>
    <w:rsid w:val="00A17C5E"/>
    <w:rsid w:val="00A17D20"/>
    <w:rsid w:val="00A20258"/>
    <w:rsid w:val="00A20307"/>
    <w:rsid w:val="00A204B9"/>
    <w:rsid w:val="00A206DB"/>
    <w:rsid w:val="00A2092B"/>
    <w:rsid w:val="00A209D9"/>
    <w:rsid w:val="00A20A4D"/>
    <w:rsid w:val="00A20AD4"/>
    <w:rsid w:val="00A20D9C"/>
    <w:rsid w:val="00A20ECC"/>
    <w:rsid w:val="00A20F64"/>
    <w:rsid w:val="00A20F83"/>
    <w:rsid w:val="00A210AE"/>
    <w:rsid w:val="00A2122C"/>
    <w:rsid w:val="00A21302"/>
    <w:rsid w:val="00A21460"/>
    <w:rsid w:val="00A217C0"/>
    <w:rsid w:val="00A218F0"/>
    <w:rsid w:val="00A21A3C"/>
    <w:rsid w:val="00A21DBB"/>
    <w:rsid w:val="00A21EC3"/>
    <w:rsid w:val="00A21EE2"/>
    <w:rsid w:val="00A221EC"/>
    <w:rsid w:val="00A222E6"/>
    <w:rsid w:val="00A2247A"/>
    <w:rsid w:val="00A224F5"/>
    <w:rsid w:val="00A22D1C"/>
    <w:rsid w:val="00A22EFE"/>
    <w:rsid w:val="00A23283"/>
    <w:rsid w:val="00A23522"/>
    <w:rsid w:val="00A23532"/>
    <w:rsid w:val="00A2373E"/>
    <w:rsid w:val="00A2380E"/>
    <w:rsid w:val="00A238D7"/>
    <w:rsid w:val="00A23A91"/>
    <w:rsid w:val="00A23C4E"/>
    <w:rsid w:val="00A23C85"/>
    <w:rsid w:val="00A23CDB"/>
    <w:rsid w:val="00A24042"/>
    <w:rsid w:val="00A24225"/>
    <w:rsid w:val="00A2435E"/>
    <w:rsid w:val="00A2457A"/>
    <w:rsid w:val="00A246C8"/>
    <w:rsid w:val="00A25348"/>
    <w:rsid w:val="00A254C6"/>
    <w:rsid w:val="00A25525"/>
    <w:rsid w:val="00A25B3D"/>
    <w:rsid w:val="00A25E28"/>
    <w:rsid w:val="00A25E93"/>
    <w:rsid w:val="00A25F97"/>
    <w:rsid w:val="00A2607A"/>
    <w:rsid w:val="00A26173"/>
    <w:rsid w:val="00A267C4"/>
    <w:rsid w:val="00A268AA"/>
    <w:rsid w:val="00A269C1"/>
    <w:rsid w:val="00A26A69"/>
    <w:rsid w:val="00A26C5A"/>
    <w:rsid w:val="00A26DF5"/>
    <w:rsid w:val="00A27349"/>
    <w:rsid w:val="00A2735D"/>
    <w:rsid w:val="00A27780"/>
    <w:rsid w:val="00A27B84"/>
    <w:rsid w:val="00A27C88"/>
    <w:rsid w:val="00A27CB6"/>
    <w:rsid w:val="00A27F14"/>
    <w:rsid w:val="00A302A8"/>
    <w:rsid w:val="00A303DC"/>
    <w:rsid w:val="00A30445"/>
    <w:rsid w:val="00A30906"/>
    <w:rsid w:val="00A30951"/>
    <w:rsid w:val="00A309E6"/>
    <w:rsid w:val="00A30AD2"/>
    <w:rsid w:val="00A30B5E"/>
    <w:rsid w:val="00A30F90"/>
    <w:rsid w:val="00A310B9"/>
    <w:rsid w:val="00A311D8"/>
    <w:rsid w:val="00A31259"/>
    <w:rsid w:val="00A31391"/>
    <w:rsid w:val="00A3198A"/>
    <w:rsid w:val="00A31A75"/>
    <w:rsid w:val="00A320D4"/>
    <w:rsid w:val="00A3212B"/>
    <w:rsid w:val="00A32214"/>
    <w:rsid w:val="00A32331"/>
    <w:rsid w:val="00A32377"/>
    <w:rsid w:val="00A32432"/>
    <w:rsid w:val="00A32870"/>
    <w:rsid w:val="00A32BC1"/>
    <w:rsid w:val="00A32C5B"/>
    <w:rsid w:val="00A32EA3"/>
    <w:rsid w:val="00A32F92"/>
    <w:rsid w:val="00A33289"/>
    <w:rsid w:val="00A3396A"/>
    <w:rsid w:val="00A33B6C"/>
    <w:rsid w:val="00A33C3A"/>
    <w:rsid w:val="00A34053"/>
    <w:rsid w:val="00A34056"/>
    <w:rsid w:val="00A34101"/>
    <w:rsid w:val="00A342DF"/>
    <w:rsid w:val="00A342ED"/>
    <w:rsid w:val="00A34352"/>
    <w:rsid w:val="00A3460E"/>
    <w:rsid w:val="00A34801"/>
    <w:rsid w:val="00A349B5"/>
    <w:rsid w:val="00A34A2C"/>
    <w:rsid w:val="00A350B9"/>
    <w:rsid w:val="00A35119"/>
    <w:rsid w:val="00A3549C"/>
    <w:rsid w:val="00A35B1A"/>
    <w:rsid w:val="00A35BB5"/>
    <w:rsid w:val="00A35BFC"/>
    <w:rsid w:val="00A35C0A"/>
    <w:rsid w:val="00A35F2C"/>
    <w:rsid w:val="00A36205"/>
    <w:rsid w:val="00A362A0"/>
    <w:rsid w:val="00A36378"/>
    <w:rsid w:val="00A3637D"/>
    <w:rsid w:val="00A363CE"/>
    <w:rsid w:val="00A366F8"/>
    <w:rsid w:val="00A36AE4"/>
    <w:rsid w:val="00A36E98"/>
    <w:rsid w:val="00A370BA"/>
    <w:rsid w:val="00A371C6"/>
    <w:rsid w:val="00A3724D"/>
    <w:rsid w:val="00A37422"/>
    <w:rsid w:val="00A3745D"/>
    <w:rsid w:val="00A37497"/>
    <w:rsid w:val="00A375D3"/>
    <w:rsid w:val="00A37AD1"/>
    <w:rsid w:val="00A37C42"/>
    <w:rsid w:val="00A37D8F"/>
    <w:rsid w:val="00A40019"/>
    <w:rsid w:val="00A40466"/>
    <w:rsid w:val="00A40671"/>
    <w:rsid w:val="00A406DC"/>
    <w:rsid w:val="00A40C10"/>
    <w:rsid w:val="00A40D9A"/>
    <w:rsid w:val="00A4126E"/>
    <w:rsid w:val="00A4143E"/>
    <w:rsid w:val="00A41505"/>
    <w:rsid w:val="00A417EF"/>
    <w:rsid w:val="00A4206F"/>
    <w:rsid w:val="00A4221D"/>
    <w:rsid w:val="00A423C6"/>
    <w:rsid w:val="00A42A2A"/>
    <w:rsid w:val="00A42EF1"/>
    <w:rsid w:val="00A4314B"/>
    <w:rsid w:val="00A433A6"/>
    <w:rsid w:val="00A43AE6"/>
    <w:rsid w:val="00A43E17"/>
    <w:rsid w:val="00A440AA"/>
    <w:rsid w:val="00A4416C"/>
    <w:rsid w:val="00A44367"/>
    <w:rsid w:val="00A44425"/>
    <w:rsid w:val="00A4448A"/>
    <w:rsid w:val="00A445CC"/>
    <w:rsid w:val="00A4468E"/>
    <w:rsid w:val="00A447DA"/>
    <w:rsid w:val="00A45059"/>
    <w:rsid w:val="00A45064"/>
    <w:rsid w:val="00A450E3"/>
    <w:rsid w:val="00A452BB"/>
    <w:rsid w:val="00A454D3"/>
    <w:rsid w:val="00A45613"/>
    <w:rsid w:val="00A45679"/>
    <w:rsid w:val="00A45DC8"/>
    <w:rsid w:val="00A45FA8"/>
    <w:rsid w:val="00A46284"/>
    <w:rsid w:val="00A465B7"/>
    <w:rsid w:val="00A4660E"/>
    <w:rsid w:val="00A468C9"/>
    <w:rsid w:val="00A46A6E"/>
    <w:rsid w:val="00A46C40"/>
    <w:rsid w:val="00A46D77"/>
    <w:rsid w:val="00A46E8F"/>
    <w:rsid w:val="00A46F1C"/>
    <w:rsid w:val="00A471C6"/>
    <w:rsid w:val="00A475A8"/>
    <w:rsid w:val="00A4795D"/>
    <w:rsid w:val="00A47F9A"/>
    <w:rsid w:val="00A50110"/>
    <w:rsid w:val="00A501E2"/>
    <w:rsid w:val="00A5076B"/>
    <w:rsid w:val="00A50781"/>
    <w:rsid w:val="00A50E62"/>
    <w:rsid w:val="00A50F3A"/>
    <w:rsid w:val="00A51015"/>
    <w:rsid w:val="00A511CD"/>
    <w:rsid w:val="00A5145D"/>
    <w:rsid w:val="00A518B9"/>
    <w:rsid w:val="00A5190C"/>
    <w:rsid w:val="00A51A00"/>
    <w:rsid w:val="00A51A3E"/>
    <w:rsid w:val="00A51B3C"/>
    <w:rsid w:val="00A51C55"/>
    <w:rsid w:val="00A51C58"/>
    <w:rsid w:val="00A51DB7"/>
    <w:rsid w:val="00A52287"/>
    <w:rsid w:val="00A52484"/>
    <w:rsid w:val="00A524C1"/>
    <w:rsid w:val="00A524E7"/>
    <w:rsid w:val="00A52D8D"/>
    <w:rsid w:val="00A52E60"/>
    <w:rsid w:val="00A52EDB"/>
    <w:rsid w:val="00A532B9"/>
    <w:rsid w:val="00A53434"/>
    <w:rsid w:val="00A534FA"/>
    <w:rsid w:val="00A53CC9"/>
    <w:rsid w:val="00A53CF2"/>
    <w:rsid w:val="00A53EDC"/>
    <w:rsid w:val="00A54007"/>
    <w:rsid w:val="00A5404E"/>
    <w:rsid w:val="00A54361"/>
    <w:rsid w:val="00A54393"/>
    <w:rsid w:val="00A543E2"/>
    <w:rsid w:val="00A546BB"/>
    <w:rsid w:val="00A546E9"/>
    <w:rsid w:val="00A549DA"/>
    <w:rsid w:val="00A54E66"/>
    <w:rsid w:val="00A551B3"/>
    <w:rsid w:val="00A55329"/>
    <w:rsid w:val="00A55919"/>
    <w:rsid w:val="00A55A1C"/>
    <w:rsid w:val="00A55A1F"/>
    <w:rsid w:val="00A560F0"/>
    <w:rsid w:val="00A56297"/>
    <w:rsid w:val="00A565D0"/>
    <w:rsid w:val="00A566A7"/>
    <w:rsid w:val="00A566F6"/>
    <w:rsid w:val="00A56940"/>
    <w:rsid w:val="00A56A0E"/>
    <w:rsid w:val="00A56B80"/>
    <w:rsid w:val="00A56C0C"/>
    <w:rsid w:val="00A57024"/>
    <w:rsid w:val="00A5749D"/>
    <w:rsid w:val="00A57584"/>
    <w:rsid w:val="00A575A0"/>
    <w:rsid w:val="00A575BE"/>
    <w:rsid w:val="00A5799D"/>
    <w:rsid w:val="00A57CE9"/>
    <w:rsid w:val="00A60238"/>
    <w:rsid w:val="00A60906"/>
    <w:rsid w:val="00A60A11"/>
    <w:rsid w:val="00A60AAF"/>
    <w:rsid w:val="00A60AD3"/>
    <w:rsid w:val="00A60B43"/>
    <w:rsid w:val="00A60DF9"/>
    <w:rsid w:val="00A60E4E"/>
    <w:rsid w:val="00A60E6B"/>
    <w:rsid w:val="00A614ED"/>
    <w:rsid w:val="00A617FB"/>
    <w:rsid w:val="00A61E5E"/>
    <w:rsid w:val="00A62222"/>
    <w:rsid w:val="00A6254D"/>
    <w:rsid w:val="00A62644"/>
    <w:rsid w:val="00A62C0B"/>
    <w:rsid w:val="00A62C81"/>
    <w:rsid w:val="00A6320F"/>
    <w:rsid w:val="00A633B0"/>
    <w:rsid w:val="00A63419"/>
    <w:rsid w:val="00A635AE"/>
    <w:rsid w:val="00A638DC"/>
    <w:rsid w:val="00A639FD"/>
    <w:rsid w:val="00A63C48"/>
    <w:rsid w:val="00A63E5C"/>
    <w:rsid w:val="00A63E78"/>
    <w:rsid w:val="00A63F1A"/>
    <w:rsid w:val="00A64025"/>
    <w:rsid w:val="00A642B6"/>
    <w:rsid w:val="00A6488D"/>
    <w:rsid w:val="00A64899"/>
    <w:rsid w:val="00A64A40"/>
    <w:rsid w:val="00A64AF9"/>
    <w:rsid w:val="00A652FD"/>
    <w:rsid w:val="00A65399"/>
    <w:rsid w:val="00A655A7"/>
    <w:rsid w:val="00A65B82"/>
    <w:rsid w:val="00A669EE"/>
    <w:rsid w:val="00A66B78"/>
    <w:rsid w:val="00A66BFB"/>
    <w:rsid w:val="00A66C3F"/>
    <w:rsid w:val="00A66F0B"/>
    <w:rsid w:val="00A66F33"/>
    <w:rsid w:val="00A67067"/>
    <w:rsid w:val="00A67339"/>
    <w:rsid w:val="00A6742A"/>
    <w:rsid w:val="00A67895"/>
    <w:rsid w:val="00A678E8"/>
    <w:rsid w:val="00A67A68"/>
    <w:rsid w:val="00A67ACE"/>
    <w:rsid w:val="00A67DCA"/>
    <w:rsid w:val="00A67EA2"/>
    <w:rsid w:val="00A70102"/>
    <w:rsid w:val="00A7030A"/>
    <w:rsid w:val="00A70508"/>
    <w:rsid w:val="00A70893"/>
    <w:rsid w:val="00A708A2"/>
    <w:rsid w:val="00A70C50"/>
    <w:rsid w:val="00A70D02"/>
    <w:rsid w:val="00A70DF7"/>
    <w:rsid w:val="00A70F78"/>
    <w:rsid w:val="00A7130E"/>
    <w:rsid w:val="00A71610"/>
    <w:rsid w:val="00A717BE"/>
    <w:rsid w:val="00A71829"/>
    <w:rsid w:val="00A718B2"/>
    <w:rsid w:val="00A7192A"/>
    <w:rsid w:val="00A71A6D"/>
    <w:rsid w:val="00A71C2F"/>
    <w:rsid w:val="00A71D73"/>
    <w:rsid w:val="00A71ED8"/>
    <w:rsid w:val="00A72058"/>
    <w:rsid w:val="00A723CB"/>
    <w:rsid w:val="00A72530"/>
    <w:rsid w:val="00A72535"/>
    <w:rsid w:val="00A7298B"/>
    <w:rsid w:val="00A7315D"/>
    <w:rsid w:val="00A7319E"/>
    <w:rsid w:val="00A73306"/>
    <w:rsid w:val="00A7344D"/>
    <w:rsid w:val="00A734DB"/>
    <w:rsid w:val="00A73593"/>
    <w:rsid w:val="00A73A0B"/>
    <w:rsid w:val="00A73AF9"/>
    <w:rsid w:val="00A73BF9"/>
    <w:rsid w:val="00A73C60"/>
    <w:rsid w:val="00A73C88"/>
    <w:rsid w:val="00A73D2F"/>
    <w:rsid w:val="00A73DF9"/>
    <w:rsid w:val="00A73E45"/>
    <w:rsid w:val="00A740B4"/>
    <w:rsid w:val="00A743D4"/>
    <w:rsid w:val="00A747EE"/>
    <w:rsid w:val="00A74893"/>
    <w:rsid w:val="00A74B73"/>
    <w:rsid w:val="00A74BB9"/>
    <w:rsid w:val="00A74DF3"/>
    <w:rsid w:val="00A7517D"/>
    <w:rsid w:val="00A7556B"/>
    <w:rsid w:val="00A75844"/>
    <w:rsid w:val="00A75911"/>
    <w:rsid w:val="00A75D07"/>
    <w:rsid w:val="00A75DE1"/>
    <w:rsid w:val="00A75E2B"/>
    <w:rsid w:val="00A75F35"/>
    <w:rsid w:val="00A75F8F"/>
    <w:rsid w:val="00A761AD"/>
    <w:rsid w:val="00A76381"/>
    <w:rsid w:val="00A767FA"/>
    <w:rsid w:val="00A76942"/>
    <w:rsid w:val="00A769EB"/>
    <w:rsid w:val="00A76A4A"/>
    <w:rsid w:val="00A76DCD"/>
    <w:rsid w:val="00A7703A"/>
    <w:rsid w:val="00A7704A"/>
    <w:rsid w:val="00A7721E"/>
    <w:rsid w:val="00A7735E"/>
    <w:rsid w:val="00A774A4"/>
    <w:rsid w:val="00A77523"/>
    <w:rsid w:val="00A77693"/>
    <w:rsid w:val="00A777D3"/>
    <w:rsid w:val="00A77B2D"/>
    <w:rsid w:val="00A77BFE"/>
    <w:rsid w:val="00A77C7D"/>
    <w:rsid w:val="00A77CAA"/>
    <w:rsid w:val="00A77CBE"/>
    <w:rsid w:val="00A80082"/>
    <w:rsid w:val="00A801BA"/>
    <w:rsid w:val="00A801F3"/>
    <w:rsid w:val="00A80A17"/>
    <w:rsid w:val="00A80A91"/>
    <w:rsid w:val="00A80AC2"/>
    <w:rsid w:val="00A80CAB"/>
    <w:rsid w:val="00A80D25"/>
    <w:rsid w:val="00A80E11"/>
    <w:rsid w:val="00A81033"/>
    <w:rsid w:val="00A814B7"/>
    <w:rsid w:val="00A81683"/>
    <w:rsid w:val="00A8199F"/>
    <w:rsid w:val="00A81A12"/>
    <w:rsid w:val="00A81F46"/>
    <w:rsid w:val="00A81FF2"/>
    <w:rsid w:val="00A821EA"/>
    <w:rsid w:val="00A8235C"/>
    <w:rsid w:val="00A8262B"/>
    <w:rsid w:val="00A8263E"/>
    <w:rsid w:val="00A82930"/>
    <w:rsid w:val="00A82DE6"/>
    <w:rsid w:val="00A838F9"/>
    <w:rsid w:val="00A83B91"/>
    <w:rsid w:val="00A83BDA"/>
    <w:rsid w:val="00A84005"/>
    <w:rsid w:val="00A842AF"/>
    <w:rsid w:val="00A844DD"/>
    <w:rsid w:val="00A84545"/>
    <w:rsid w:val="00A8468E"/>
    <w:rsid w:val="00A8476C"/>
    <w:rsid w:val="00A8490D"/>
    <w:rsid w:val="00A84B6D"/>
    <w:rsid w:val="00A84C26"/>
    <w:rsid w:val="00A85179"/>
    <w:rsid w:val="00A8523B"/>
    <w:rsid w:val="00A85435"/>
    <w:rsid w:val="00A85921"/>
    <w:rsid w:val="00A85D56"/>
    <w:rsid w:val="00A85D72"/>
    <w:rsid w:val="00A86053"/>
    <w:rsid w:val="00A860DD"/>
    <w:rsid w:val="00A86358"/>
    <w:rsid w:val="00A8669E"/>
    <w:rsid w:val="00A86720"/>
    <w:rsid w:val="00A86A46"/>
    <w:rsid w:val="00A86CD0"/>
    <w:rsid w:val="00A86E17"/>
    <w:rsid w:val="00A86EE2"/>
    <w:rsid w:val="00A87416"/>
    <w:rsid w:val="00A87B0E"/>
    <w:rsid w:val="00A87D05"/>
    <w:rsid w:val="00A87F92"/>
    <w:rsid w:val="00A901E7"/>
    <w:rsid w:val="00A90541"/>
    <w:rsid w:val="00A90AF4"/>
    <w:rsid w:val="00A90E69"/>
    <w:rsid w:val="00A90EDE"/>
    <w:rsid w:val="00A90F43"/>
    <w:rsid w:val="00A9120E"/>
    <w:rsid w:val="00A9148E"/>
    <w:rsid w:val="00A914CE"/>
    <w:rsid w:val="00A9166D"/>
    <w:rsid w:val="00A9181B"/>
    <w:rsid w:val="00A91992"/>
    <w:rsid w:val="00A91A38"/>
    <w:rsid w:val="00A920BE"/>
    <w:rsid w:val="00A9210A"/>
    <w:rsid w:val="00A9214D"/>
    <w:rsid w:val="00A921CE"/>
    <w:rsid w:val="00A92561"/>
    <w:rsid w:val="00A92CF9"/>
    <w:rsid w:val="00A93312"/>
    <w:rsid w:val="00A93425"/>
    <w:rsid w:val="00A93B25"/>
    <w:rsid w:val="00A93CAC"/>
    <w:rsid w:val="00A94050"/>
    <w:rsid w:val="00A940EC"/>
    <w:rsid w:val="00A94528"/>
    <w:rsid w:val="00A94902"/>
    <w:rsid w:val="00A94ACB"/>
    <w:rsid w:val="00A94B31"/>
    <w:rsid w:val="00A94D6E"/>
    <w:rsid w:val="00A95096"/>
    <w:rsid w:val="00A95213"/>
    <w:rsid w:val="00A952B2"/>
    <w:rsid w:val="00A95606"/>
    <w:rsid w:val="00A95680"/>
    <w:rsid w:val="00A95723"/>
    <w:rsid w:val="00A95762"/>
    <w:rsid w:val="00A95926"/>
    <w:rsid w:val="00A95DB7"/>
    <w:rsid w:val="00A95F2A"/>
    <w:rsid w:val="00A9607B"/>
    <w:rsid w:val="00A961B4"/>
    <w:rsid w:val="00A961E4"/>
    <w:rsid w:val="00A96366"/>
    <w:rsid w:val="00A96434"/>
    <w:rsid w:val="00A968CF"/>
    <w:rsid w:val="00A96BDB"/>
    <w:rsid w:val="00A96C00"/>
    <w:rsid w:val="00A96E51"/>
    <w:rsid w:val="00A9767A"/>
    <w:rsid w:val="00A97696"/>
    <w:rsid w:val="00A9781F"/>
    <w:rsid w:val="00A97A04"/>
    <w:rsid w:val="00A97B2D"/>
    <w:rsid w:val="00AA0065"/>
    <w:rsid w:val="00AA008F"/>
    <w:rsid w:val="00AA00CC"/>
    <w:rsid w:val="00AA0419"/>
    <w:rsid w:val="00AA046C"/>
    <w:rsid w:val="00AA047B"/>
    <w:rsid w:val="00AA0547"/>
    <w:rsid w:val="00AA0684"/>
    <w:rsid w:val="00AA06DC"/>
    <w:rsid w:val="00AA08FF"/>
    <w:rsid w:val="00AA0B04"/>
    <w:rsid w:val="00AA0F08"/>
    <w:rsid w:val="00AA0F9C"/>
    <w:rsid w:val="00AA0FAB"/>
    <w:rsid w:val="00AA1094"/>
    <w:rsid w:val="00AA116A"/>
    <w:rsid w:val="00AA1608"/>
    <w:rsid w:val="00AA1BBA"/>
    <w:rsid w:val="00AA1E30"/>
    <w:rsid w:val="00AA20AE"/>
    <w:rsid w:val="00AA21F7"/>
    <w:rsid w:val="00AA2201"/>
    <w:rsid w:val="00AA233B"/>
    <w:rsid w:val="00AA234D"/>
    <w:rsid w:val="00AA23F9"/>
    <w:rsid w:val="00AA2781"/>
    <w:rsid w:val="00AA29D1"/>
    <w:rsid w:val="00AA2B8F"/>
    <w:rsid w:val="00AA2C44"/>
    <w:rsid w:val="00AA2F54"/>
    <w:rsid w:val="00AA3258"/>
    <w:rsid w:val="00AA32A9"/>
    <w:rsid w:val="00AA35BA"/>
    <w:rsid w:val="00AA386E"/>
    <w:rsid w:val="00AA38E8"/>
    <w:rsid w:val="00AA3CCA"/>
    <w:rsid w:val="00AA4165"/>
    <w:rsid w:val="00AA4182"/>
    <w:rsid w:val="00AA42F0"/>
    <w:rsid w:val="00AA4332"/>
    <w:rsid w:val="00AA449D"/>
    <w:rsid w:val="00AA4532"/>
    <w:rsid w:val="00AA4541"/>
    <w:rsid w:val="00AA46E0"/>
    <w:rsid w:val="00AA4B5B"/>
    <w:rsid w:val="00AA4BDB"/>
    <w:rsid w:val="00AA5193"/>
    <w:rsid w:val="00AA5696"/>
    <w:rsid w:val="00AA578F"/>
    <w:rsid w:val="00AA5A6B"/>
    <w:rsid w:val="00AA63EC"/>
    <w:rsid w:val="00AA64AC"/>
    <w:rsid w:val="00AA66AB"/>
    <w:rsid w:val="00AA6788"/>
    <w:rsid w:val="00AA699E"/>
    <w:rsid w:val="00AA69BD"/>
    <w:rsid w:val="00AA6B88"/>
    <w:rsid w:val="00AA7129"/>
    <w:rsid w:val="00AA7272"/>
    <w:rsid w:val="00AA7423"/>
    <w:rsid w:val="00AA7572"/>
    <w:rsid w:val="00AA7720"/>
    <w:rsid w:val="00AA7BAD"/>
    <w:rsid w:val="00AA7BC0"/>
    <w:rsid w:val="00AA7EE4"/>
    <w:rsid w:val="00AA7F53"/>
    <w:rsid w:val="00AB006E"/>
    <w:rsid w:val="00AB01A5"/>
    <w:rsid w:val="00AB0510"/>
    <w:rsid w:val="00AB063C"/>
    <w:rsid w:val="00AB06A5"/>
    <w:rsid w:val="00AB085F"/>
    <w:rsid w:val="00AB10D1"/>
    <w:rsid w:val="00AB1558"/>
    <w:rsid w:val="00AB15E6"/>
    <w:rsid w:val="00AB1AC7"/>
    <w:rsid w:val="00AB1B55"/>
    <w:rsid w:val="00AB1C4B"/>
    <w:rsid w:val="00AB1F39"/>
    <w:rsid w:val="00AB1F4C"/>
    <w:rsid w:val="00AB269C"/>
    <w:rsid w:val="00AB277B"/>
    <w:rsid w:val="00AB27E8"/>
    <w:rsid w:val="00AB2EB0"/>
    <w:rsid w:val="00AB2FD1"/>
    <w:rsid w:val="00AB30C4"/>
    <w:rsid w:val="00AB3119"/>
    <w:rsid w:val="00AB325C"/>
    <w:rsid w:val="00AB36AC"/>
    <w:rsid w:val="00AB39DA"/>
    <w:rsid w:val="00AB3B4F"/>
    <w:rsid w:val="00AB3B62"/>
    <w:rsid w:val="00AB3D6C"/>
    <w:rsid w:val="00AB3F8B"/>
    <w:rsid w:val="00AB40B4"/>
    <w:rsid w:val="00AB4202"/>
    <w:rsid w:val="00AB42E3"/>
    <w:rsid w:val="00AB4688"/>
    <w:rsid w:val="00AB469F"/>
    <w:rsid w:val="00AB4916"/>
    <w:rsid w:val="00AB493C"/>
    <w:rsid w:val="00AB4ADD"/>
    <w:rsid w:val="00AB4C80"/>
    <w:rsid w:val="00AB4F3E"/>
    <w:rsid w:val="00AB4F6B"/>
    <w:rsid w:val="00AB5266"/>
    <w:rsid w:val="00AB529B"/>
    <w:rsid w:val="00AB5430"/>
    <w:rsid w:val="00AB5657"/>
    <w:rsid w:val="00AB57F9"/>
    <w:rsid w:val="00AB59B1"/>
    <w:rsid w:val="00AB5D21"/>
    <w:rsid w:val="00AB5D7A"/>
    <w:rsid w:val="00AB5E15"/>
    <w:rsid w:val="00AB61BF"/>
    <w:rsid w:val="00AB6251"/>
    <w:rsid w:val="00AB6533"/>
    <w:rsid w:val="00AB65FD"/>
    <w:rsid w:val="00AB669A"/>
    <w:rsid w:val="00AB67E9"/>
    <w:rsid w:val="00AB6862"/>
    <w:rsid w:val="00AB6917"/>
    <w:rsid w:val="00AB69DD"/>
    <w:rsid w:val="00AB6A10"/>
    <w:rsid w:val="00AB6A88"/>
    <w:rsid w:val="00AB6B8F"/>
    <w:rsid w:val="00AB6DA9"/>
    <w:rsid w:val="00AB6E50"/>
    <w:rsid w:val="00AB6EC1"/>
    <w:rsid w:val="00AB718F"/>
    <w:rsid w:val="00AB7406"/>
    <w:rsid w:val="00AB79AF"/>
    <w:rsid w:val="00AC0108"/>
    <w:rsid w:val="00AC027F"/>
    <w:rsid w:val="00AC0300"/>
    <w:rsid w:val="00AC0360"/>
    <w:rsid w:val="00AC045C"/>
    <w:rsid w:val="00AC0496"/>
    <w:rsid w:val="00AC070F"/>
    <w:rsid w:val="00AC0741"/>
    <w:rsid w:val="00AC0A8C"/>
    <w:rsid w:val="00AC0EA9"/>
    <w:rsid w:val="00AC0F7B"/>
    <w:rsid w:val="00AC12A7"/>
    <w:rsid w:val="00AC144B"/>
    <w:rsid w:val="00AC16B2"/>
    <w:rsid w:val="00AC1815"/>
    <w:rsid w:val="00AC189A"/>
    <w:rsid w:val="00AC1CAE"/>
    <w:rsid w:val="00AC1E7C"/>
    <w:rsid w:val="00AC2359"/>
    <w:rsid w:val="00AC2532"/>
    <w:rsid w:val="00AC2577"/>
    <w:rsid w:val="00AC26A2"/>
    <w:rsid w:val="00AC2723"/>
    <w:rsid w:val="00AC283F"/>
    <w:rsid w:val="00AC2B05"/>
    <w:rsid w:val="00AC2C56"/>
    <w:rsid w:val="00AC3091"/>
    <w:rsid w:val="00AC33B2"/>
    <w:rsid w:val="00AC36ED"/>
    <w:rsid w:val="00AC37A7"/>
    <w:rsid w:val="00AC390C"/>
    <w:rsid w:val="00AC3A91"/>
    <w:rsid w:val="00AC3C08"/>
    <w:rsid w:val="00AC4013"/>
    <w:rsid w:val="00AC405D"/>
    <w:rsid w:val="00AC4194"/>
    <w:rsid w:val="00AC42C7"/>
    <w:rsid w:val="00AC4318"/>
    <w:rsid w:val="00AC480D"/>
    <w:rsid w:val="00AC4836"/>
    <w:rsid w:val="00AC4A7A"/>
    <w:rsid w:val="00AC4E05"/>
    <w:rsid w:val="00AC4E52"/>
    <w:rsid w:val="00AC4E90"/>
    <w:rsid w:val="00AC4ECD"/>
    <w:rsid w:val="00AC4EE2"/>
    <w:rsid w:val="00AC52EE"/>
    <w:rsid w:val="00AC56EE"/>
    <w:rsid w:val="00AC570C"/>
    <w:rsid w:val="00AC5895"/>
    <w:rsid w:val="00AC5DD5"/>
    <w:rsid w:val="00AC5FDF"/>
    <w:rsid w:val="00AC6165"/>
    <w:rsid w:val="00AC62D9"/>
    <w:rsid w:val="00AC6E06"/>
    <w:rsid w:val="00AC73C5"/>
    <w:rsid w:val="00AC7550"/>
    <w:rsid w:val="00AC7A76"/>
    <w:rsid w:val="00AC7E41"/>
    <w:rsid w:val="00AC7EB4"/>
    <w:rsid w:val="00AD0001"/>
    <w:rsid w:val="00AD002D"/>
    <w:rsid w:val="00AD00D5"/>
    <w:rsid w:val="00AD0131"/>
    <w:rsid w:val="00AD014D"/>
    <w:rsid w:val="00AD0203"/>
    <w:rsid w:val="00AD0334"/>
    <w:rsid w:val="00AD09D3"/>
    <w:rsid w:val="00AD1361"/>
    <w:rsid w:val="00AD1449"/>
    <w:rsid w:val="00AD14B2"/>
    <w:rsid w:val="00AD1543"/>
    <w:rsid w:val="00AD1749"/>
    <w:rsid w:val="00AD19A3"/>
    <w:rsid w:val="00AD1E06"/>
    <w:rsid w:val="00AD1E52"/>
    <w:rsid w:val="00AD211F"/>
    <w:rsid w:val="00AD223A"/>
    <w:rsid w:val="00AD2251"/>
    <w:rsid w:val="00AD25B6"/>
    <w:rsid w:val="00AD26CF"/>
    <w:rsid w:val="00AD287C"/>
    <w:rsid w:val="00AD2CCA"/>
    <w:rsid w:val="00AD2CF0"/>
    <w:rsid w:val="00AD2F0A"/>
    <w:rsid w:val="00AD33B9"/>
    <w:rsid w:val="00AD3540"/>
    <w:rsid w:val="00AD38D9"/>
    <w:rsid w:val="00AD3945"/>
    <w:rsid w:val="00AD3B46"/>
    <w:rsid w:val="00AD3D06"/>
    <w:rsid w:val="00AD40AE"/>
    <w:rsid w:val="00AD4119"/>
    <w:rsid w:val="00AD417C"/>
    <w:rsid w:val="00AD424B"/>
    <w:rsid w:val="00AD4453"/>
    <w:rsid w:val="00AD44AD"/>
    <w:rsid w:val="00AD44D9"/>
    <w:rsid w:val="00AD47EB"/>
    <w:rsid w:val="00AD4D1E"/>
    <w:rsid w:val="00AD4D36"/>
    <w:rsid w:val="00AD4E8A"/>
    <w:rsid w:val="00AD4F6E"/>
    <w:rsid w:val="00AD55D5"/>
    <w:rsid w:val="00AD58C5"/>
    <w:rsid w:val="00AD5AF8"/>
    <w:rsid w:val="00AD614B"/>
    <w:rsid w:val="00AD62D9"/>
    <w:rsid w:val="00AD65DD"/>
    <w:rsid w:val="00AD67DC"/>
    <w:rsid w:val="00AD68E1"/>
    <w:rsid w:val="00AD692B"/>
    <w:rsid w:val="00AD6B24"/>
    <w:rsid w:val="00AD6F34"/>
    <w:rsid w:val="00AD70CF"/>
    <w:rsid w:val="00AD733B"/>
    <w:rsid w:val="00AD73E5"/>
    <w:rsid w:val="00AD7472"/>
    <w:rsid w:val="00AD749F"/>
    <w:rsid w:val="00AD753F"/>
    <w:rsid w:val="00AD760F"/>
    <w:rsid w:val="00AD769F"/>
    <w:rsid w:val="00AD76B0"/>
    <w:rsid w:val="00AD7CFF"/>
    <w:rsid w:val="00AD7D39"/>
    <w:rsid w:val="00AD7DB3"/>
    <w:rsid w:val="00AD7DB8"/>
    <w:rsid w:val="00AE001E"/>
    <w:rsid w:val="00AE0030"/>
    <w:rsid w:val="00AE0332"/>
    <w:rsid w:val="00AE0559"/>
    <w:rsid w:val="00AE0911"/>
    <w:rsid w:val="00AE09EA"/>
    <w:rsid w:val="00AE0A0B"/>
    <w:rsid w:val="00AE0B34"/>
    <w:rsid w:val="00AE0B9E"/>
    <w:rsid w:val="00AE0E8E"/>
    <w:rsid w:val="00AE10B2"/>
    <w:rsid w:val="00AE1228"/>
    <w:rsid w:val="00AE146E"/>
    <w:rsid w:val="00AE1497"/>
    <w:rsid w:val="00AE1625"/>
    <w:rsid w:val="00AE19AC"/>
    <w:rsid w:val="00AE1BDD"/>
    <w:rsid w:val="00AE1C1D"/>
    <w:rsid w:val="00AE1E41"/>
    <w:rsid w:val="00AE1F23"/>
    <w:rsid w:val="00AE20BE"/>
    <w:rsid w:val="00AE20EA"/>
    <w:rsid w:val="00AE21C6"/>
    <w:rsid w:val="00AE23AF"/>
    <w:rsid w:val="00AE2659"/>
    <w:rsid w:val="00AE2ACD"/>
    <w:rsid w:val="00AE2ADA"/>
    <w:rsid w:val="00AE2B1C"/>
    <w:rsid w:val="00AE2B57"/>
    <w:rsid w:val="00AE2CD3"/>
    <w:rsid w:val="00AE2EB3"/>
    <w:rsid w:val="00AE3125"/>
    <w:rsid w:val="00AE3363"/>
    <w:rsid w:val="00AE3579"/>
    <w:rsid w:val="00AE36AE"/>
    <w:rsid w:val="00AE36D9"/>
    <w:rsid w:val="00AE387E"/>
    <w:rsid w:val="00AE3B54"/>
    <w:rsid w:val="00AE3C4F"/>
    <w:rsid w:val="00AE3ED7"/>
    <w:rsid w:val="00AE3FD3"/>
    <w:rsid w:val="00AE411A"/>
    <w:rsid w:val="00AE4339"/>
    <w:rsid w:val="00AE4440"/>
    <w:rsid w:val="00AE4459"/>
    <w:rsid w:val="00AE4691"/>
    <w:rsid w:val="00AE4D75"/>
    <w:rsid w:val="00AE50A5"/>
    <w:rsid w:val="00AE53E9"/>
    <w:rsid w:val="00AE59B0"/>
    <w:rsid w:val="00AE5C95"/>
    <w:rsid w:val="00AE5E5A"/>
    <w:rsid w:val="00AE5EE3"/>
    <w:rsid w:val="00AE5F93"/>
    <w:rsid w:val="00AE63F8"/>
    <w:rsid w:val="00AE6906"/>
    <w:rsid w:val="00AE6C62"/>
    <w:rsid w:val="00AE716A"/>
    <w:rsid w:val="00AE7321"/>
    <w:rsid w:val="00AE7543"/>
    <w:rsid w:val="00AE7900"/>
    <w:rsid w:val="00AE7D39"/>
    <w:rsid w:val="00AF0207"/>
    <w:rsid w:val="00AF0368"/>
    <w:rsid w:val="00AF0851"/>
    <w:rsid w:val="00AF0BBB"/>
    <w:rsid w:val="00AF0E84"/>
    <w:rsid w:val="00AF0F5F"/>
    <w:rsid w:val="00AF11FB"/>
    <w:rsid w:val="00AF1216"/>
    <w:rsid w:val="00AF14AE"/>
    <w:rsid w:val="00AF156A"/>
    <w:rsid w:val="00AF2059"/>
    <w:rsid w:val="00AF211A"/>
    <w:rsid w:val="00AF21F2"/>
    <w:rsid w:val="00AF23D4"/>
    <w:rsid w:val="00AF2407"/>
    <w:rsid w:val="00AF2989"/>
    <w:rsid w:val="00AF2E82"/>
    <w:rsid w:val="00AF3036"/>
    <w:rsid w:val="00AF341F"/>
    <w:rsid w:val="00AF373E"/>
    <w:rsid w:val="00AF3A38"/>
    <w:rsid w:val="00AF3BA8"/>
    <w:rsid w:val="00AF3FD2"/>
    <w:rsid w:val="00AF4232"/>
    <w:rsid w:val="00AF42A2"/>
    <w:rsid w:val="00AF460E"/>
    <w:rsid w:val="00AF46F5"/>
    <w:rsid w:val="00AF4B17"/>
    <w:rsid w:val="00AF4C5D"/>
    <w:rsid w:val="00AF50C7"/>
    <w:rsid w:val="00AF51CE"/>
    <w:rsid w:val="00AF522C"/>
    <w:rsid w:val="00AF52EA"/>
    <w:rsid w:val="00AF5469"/>
    <w:rsid w:val="00AF5660"/>
    <w:rsid w:val="00AF5AB7"/>
    <w:rsid w:val="00AF5D2E"/>
    <w:rsid w:val="00AF5D72"/>
    <w:rsid w:val="00AF5FF9"/>
    <w:rsid w:val="00AF6168"/>
    <w:rsid w:val="00AF6174"/>
    <w:rsid w:val="00AF61E0"/>
    <w:rsid w:val="00AF6221"/>
    <w:rsid w:val="00AF6377"/>
    <w:rsid w:val="00AF657B"/>
    <w:rsid w:val="00AF66F1"/>
    <w:rsid w:val="00AF6D6D"/>
    <w:rsid w:val="00AF6DB8"/>
    <w:rsid w:val="00AF6E8C"/>
    <w:rsid w:val="00AF7053"/>
    <w:rsid w:val="00AF70A9"/>
    <w:rsid w:val="00AF7267"/>
    <w:rsid w:val="00AF7284"/>
    <w:rsid w:val="00B002E7"/>
    <w:rsid w:val="00B00594"/>
    <w:rsid w:val="00B005C8"/>
    <w:rsid w:val="00B005E3"/>
    <w:rsid w:val="00B0078C"/>
    <w:rsid w:val="00B008D3"/>
    <w:rsid w:val="00B00BF0"/>
    <w:rsid w:val="00B00EA3"/>
    <w:rsid w:val="00B012FC"/>
    <w:rsid w:val="00B0134E"/>
    <w:rsid w:val="00B01444"/>
    <w:rsid w:val="00B016D5"/>
    <w:rsid w:val="00B0183B"/>
    <w:rsid w:val="00B018C3"/>
    <w:rsid w:val="00B01B9A"/>
    <w:rsid w:val="00B01CB9"/>
    <w:rsid w:val="00B0205F"/>
    <w:rsid w:val="00B02346"/>
    <w:rsid w:val="00B02383"/>
    <w:rsid w:val="00B02645"/>
    <w:rsid w:val="00B028A9"/>
    <w:rsid w:val="00B02987"/>
    <w:rsid w:val="00B02BE1"/>
    <w:rsid w:val="00B030E5"/>
    <w:rsid w:val="00B036C7"/>
    <w:rsid w:val="00B038DA"/>
    <w:rsid w:val="00B03B1A"/>
    <w:rsid w:val="00B03C44"/>
    <w:rsid w:val="00B03F37"/>
    <w:rsid w:val="00B03FA1"/>
    <w:rsid w:val="00B0403C"/>
    <w:rsid w:val="00B0424C"/>
    <w:rsid w:val="00B04262"/>
    <w:rsid w:val="00B04485"/>
    <w:rsid w:val="00B04693"/>
    <w:rsid w:val="00B0495B"/>
    <w:rsid w:val="00B04989"/>
    <w:rsid w:val="00B04FC4"/>
    <w:rsid w:val="00B050BC"/>
    <w:rsid w:val="00B05140"/>
    <w:rsid w:val="00B0531F"/>
    <w:rsid w:val="00B0536F"/>
    <w:rsid w:val="00B056BE"/>
    <w:rsid w:val="00B058C3"/>
    <w:rsid w:val="00B0590B"/>
    <w:rsid w:val="00B05B37"/>
    <w:rsid w:val="00B05C04"/>
    <w:rsid w:val="00B05F5D"/>
    <w:rsid w:val="00B05FB2"/>
    <w:rsid w:val="00B062F9"/>
    <w:rsid w:val="00B06376"/>
    <w:rsid w:val="00B064B9"/>
    <w:rsid w:val="00B0661A"/>
    <w:rsid w:val="00B06677"/>
    <w:rsid w:val="00B06810"/>
    <w:rsid w:val="00B06C09"/>
    <w:rsid w:val="00B06D5A"/>
    <w:rsid w:val="00B06E35"/>
    <w:rsid w:val="00B06F62"/>
    <w:rsid w:val="00B07261"/>
    <w:rsid w:val="00B07389"/>
    <w:rsid w:val="00B076C5"/>
    <w:rsid w:val="00B0785D"/>
    <w:rsid w:val="00B07BEA"/>
    <w:rsid w:val="00B07E57"/>
    <w:rsid w:val="00B1017B"/>
    <w:rsid w:val="00B10821"/>
    <w:rsid w:val="00B108AF"/>
    <w:rsid w:val="00B10DB6"/>
    <w:rsid w:val="00B1123D"/>
    <w:rsid w:val="00B11260"/>
    <w:rsid w:val="00B11265"/>
    <w:rsid w:val="00B1140F"/>
    <w:rsid w:val="00B11579"/>
    <w:rsid w:val="00B118D4"/>
    <w:rsid w:val="00B11BED"/>
    <w:rsid w:val="00B11C66"/>
    <w:rsid w:val="00B11C6D"/>
    <w:rsid w:val="00B11E73"/>
    <w:rsid w:val="00B1232B"/>
    <w:rsid w:val="00B1274E"/>
    <w:rsid w:val="00B1283A"/>
    <w:rsid w:val="00B12938"/>
    <w:rsid w:val="00B12C53"/>
    <w:rsid w:val="00B12FE2"/>
    <w:rsid w:val="00B13271"/>
    <w:rsid w:val="00B13389"/>
    <w:rsid w:val="00B1349C"/>
    <w:rsid w:val="00B134C9"/>
    <w:rsid w:val="00B13603"/>
    <w:rsid w:val="00B138C6"/>
    <w:rsid w:val="00B139FF"/>
    <w:rsid w:val="00B13CE0"/>
    <w:rsid w:val="00B13E17"/>
    <w:rsid w:val="00B13E75"/>
    <w:rsid w:val="00B1428D"/>
    <w:rsid w:val="00B1431C"/>
    <w:rsid w:val="00B1456F"/>
    <w:rsid w:val="00B145A6"/>
    <w:rsid w:val="00B1482B"/>
    <w:rsid w:val="00B14832"/>
    <w:rsid w:val="00B149AD"/>
    <w:rsid w:val="00B149E8"/>
    <w:rsid w:val="00B14A5C"/>
    <w:rsid w:val="00B14A75"/>
    <w:rsid w:val="00B14CDD"/>
    <w:rsid w:val="00B1526A"/>
    <w:rsid w:val="00B155B7"/>
    <w:rsid w:val="00B1561C"/>
    <w:rsid w:val="00B15AD0"/>
    <w:rsid w:val="00B15D22"/>
    <w:rsid w:val="00B15D44"/>
    <w:rsid w:val="00B15F3D"/>
    <w:rsid w:val="00B16092"/>
    <w:rsid w:val="00B161F0"/>
    <w:rsid w:val="00B168F6"/>
    <w:rsid w:val="00B16A47"/>
    <w:rsid w:val="00B16C28"/>
    <w:rsid w:val="00B16C49"/>
    <w:rsid w:val="00B16CD7"/>
    <w:rsid w:val="00B17316"/>
    <w:rsid w:val="00B174BC"/>
    <w:rsid w:val="00B17902"/>
    <w:rsid w:val="00B1798F"/>
    <w:rsid w:val="00B17F1E"/>
    <w:rsid w:val="00B17F81"/>
    <w:rsid w:val="00B20065"/>
    <w:rsid w:val="00B20723"/>
    <w:rsid w:val="00B20759"/>
    <w:rsid w:val="00B207D1"/>
    <w:rsid w:val="00B20967"/>
    <w:rsid w:val="00B20A74"/>
    <w:rsid w:val="00B20E5B"/>
    <w:rsid w:val="00B21305"/>
    <w:rsid w:val="00B213FE"/>
    <w:rsid w:val="00B2148B"/>
    <w:rsid w:val="00B21996"/>
    <w:rsid w:val="00B21B1F"/>
    <w:rsid w:val="00B21CC7"/>
    <w:rsid w:val="00B21F59"/>
    <w:rsid w:val="00B2201F"/>
    <w:rsid w:val="00B2268C"/>
    <w:rsid w:val="00B22C10"/>
    <w:rsid w:val="00B22D0D"/>
    <w:rsid w:val="00B22E2C"/>
    <w:rsid w:val="00B231F1"/>
    <w:rsid w:val="00B23278"/>
    <w:rsid w:val="00B23289"/>
    <w:rsid w:val="00B23567"/>
    <w:rsid w:val="00B235E7"/>
    <w:rsid w:val="00B23B5A"/>
    <w:rsid w:val="00B23B91"/>
    <w:rsid w:val="00B23BAD"/>
    <w:rsid w:val="00B23E10"/>
    <w:rsid w:val="00B23F77"/>
    <w:rsid w:val="00B240A6"/>
    <w:rsid w:val="00B24233"/>
    <w:rsid w:val="00B2442D"/>
    <w:rsid w:val="00B24695"/>
    <w:rsid w:val="00B246C6"/>
    <w:rsid w:val="00B2483A"/>
    <w:rsid w:val="00B249FA"/>
    <w:rsid w:val="00B24A2A"/>
    <w:rsid w:val="00B24C2B"/>
    <w:rsid w:val="00B24C47"/>
    <w:rsid w:val="00B25199"/>
    <w:rsid w:val="00B25351"/>
    <w:rsid w:val="00B253C2"/>
    <w:rsid w:val="00B25462"/>
    <w:rsid w:val="00B25542"/>
    <w:rsid w:val="00B25686"/>
    <w:rsid w:val="00B2580A"/>
    <w:rsid w:val="00B2586F"/>
    <w:rsid w:val="00B25B00"/>
    <w:rsid w:val="00B25B96"/>
    <w:rsid w:val="00B25C36"/>
    <w:rsid w:val="00B25E01"/>
    <w:rsid w:val="00B25EBA"/>
    <w:rsid w:val="00B25F74"/>
    <w:rsid w:val="00B2623D"/>
    <w:rsid w:val="00B2670E"/>
    <w:rsid w:val="00B268F4"/>
    <w:rsid w:val="00B26959"/>
    <w:rsid w:val="00B26EA6"/>
    <w:rsid w:val="00B2720A"/>
    <w:rsid w:val="00B2723F"/>
    <w:rsid w:val="00B2725A"/>
    <w:rsid w:val="00B27279"/>
    <w:rsid w:val="00B272E3"/>
    <w:rsid w:val="00B2748D"/>
    <w:rsid w:val="00B27511"/>
    <w:rsid w:val="00B27601"/>
    <w:rsid w:val="00B276BD"/>
    <w:rsid w:val="00B2775E"/>
    <w:rsid w:val="00B27930"/>
    <w:rsid w:val="00B279D0"/>
    <w:rsid w:val="00B27B60"/>
    <w:rsid w:val="00B27C22"/>
    <w:rsid w:val="00B27D32"/>
    <w:rsid w:val="00B3015F"/>
    <w:rsid w:val="00B3053B"/>
    <w:rsid w:val="00B30542"/>
    <w:rsid w:val="00B30558"/>
    <w:rsid w:val="00B30A31"/>
    <w:rsid w:val="00B30B05"/>
    <w:rsid w:val="00B30B72"/>
    <w:rsid w:val="00B30C08"/>
    <w:rsid w:val="00B30E3E"/>
    <w:rsid w:val="00B30FB1"/>
    <w:rsid w:val="00B311BB"/>
    <w:rsid w:val="00B31416"/>
    <w:rsid w:val="00B31926"/>
    <w:rsid w:val="00B319FD"/>
    <w:rsid w:val="00B31D21"/>
    <w:rsid w:val="00B324CC"/>
    <w:rsid w:val="00B3265D"/>
    <w:rsid w:val="00B32761"/>
    <w:rsid w:val="00B32853"/>
    <w:rsid w:val="00B328F5"/>
    <w:rsid w:val="00B3294C"/>
    <w:rsid w:val="00B32980"/>
    <w:rsid w:val="00B32D97"/>
    <w:rsid w:val="00B32F6E"/>
    <w:rsid w:val="00B33830"/>
    <w:rsid w:val="00B33D62"/>
    <w:rsid w:val="00B33D8E"/>
    <w:rsid w:val="00B34105"/>
    <w:rsid w:val="00B341C7"/>
    <w:rsid w:val="00B343C9"/>
    <w:rsid w:val="00B3450E"/>
    <w:rsid w:val="00B345A8"/>
    <w:rsid w:val="00B3466C"/>
    <w:rsid w:val="00B34A49"/>
    <w:rsid w:val="00B34A84"/>
    <w:rsid w:val="00B34A92"/>
    <w:rsid w:val="00B34B1C"/>
    <w:rsid w:val="00B34E0B"/>
    <w:rsid w:val="00B34EC2"/>
    <w:rsid w:val="00B3507B"/>
    <w:rsid w:val="00B35339"/>
    <w:rsid w:val="00B3542D"/>
    <w:rsid w:val="00B356CD"/>
    <w:rsid w:val="00B356E2"/>
    <w:rsid w:val="00B35953"/>
    <w:rsid w:val="00B35C30"/>
    <w:rsid w:val="00B35C3A"/>
    <w:rsid w:val="00B35CAA"/>
    <w:rsid w:val="00B35E3A"/>
    <w:rsid w:val="00B35F72"/>
    <w:rsid w:val="00B361EA"/>
    <w:rsid w:val="00B3633F"/>
    <w:rsid w:val="00B36347"/>
    <w:rsid w:val="00B367C2"/>
    <w:rsid w:val="00B3687E"/>
    <w:rsid w:val="00B3692B"/>
    <w:rsid w:val="00B36AB8"/>
    <w:rsid w:val="00B36C9C"/>
    <w:rsid w:val="00B36FC1"/>
    <w:rsid w:val="00B37097"/>
    <w:rsid w:val="00B37303"/>
    <w:rsid w:val="00B373ED"/>
    <w:rsid w:val="00B37504"/>
    <w:rsid w:val="00B3770B"/>
    <w:rsid w:val="00B379FE"/>
    <w:rsid w:val="00B37D43"/>
    <w:rsid w:val="00B4007F"/>
    <w:rsid w:val="00B40473"/>
    <w:rsid w:val="00B4081C"/>
    <w:rsid w:val="00B40982"/>
    <w:rsid w:val="00B409BA"/>
    <w:rsid w:val="00B40EC2"/>
    <w:rsid w:val="00B4145D"/>
    <w:rsid w:val="00B4181A"/>
    <w:rsid w:val="00B41A37"/>
    <w:rsid w:val="00B41A79"/>
    <w:rsid w:val="00B41AB3"/>
    <w:rsid w:val="00B41B8C"/>
    <w:rsid w:val="00B41C53"/>
    <w:rsid w:val="00B41FE7"/>
    <w:rsid w:val="00B42281"/>
    <w:rsid w:val="00B42327"/>
    <w:rsid w:val="00B42414"/>
    <w:rsid w:val="00B42AC9"/>
    <w:rsid w:val="00B42ACD"/>
    <w:rsid w:val="00B42E57"/>
    <w:rsid w:val="00B42FF8"/>
    <w:rsid w:val="00B4344F"/>
    <w:rsid w:val="00B43596"/>
    <w:rsid w:val="00B43610"/>
    <w:rsid w:val="00B43905"/>
    <w:rsid w:val="00B43A5B"/>
    <w:rsid w:val="00B442ED"/>
    <w:rsid w:val="00B44A5A"/>
    <w:rsid w:val="00B45472"/>
    <w:rsid w:val="00B45743"/>
    <w:rsid w:val="00B459D8"/>
    <w:rsid w:val="00B45AE7"/>
    <w:rsid w:val="00B45CE2"/>
    <w:rsid w:val="00B46022"/>
    <w:rsid w:val="00B46114"/>
    <w:rsid w:val="00B46183"/>
    <w:rsid w:val="00B46484"/>
    <w:rsid w:val="00B46627"/>
    <w:rsid w:val="00B46852"/>
    <w:rsid w:val="00B46ACC"/>
    <w:rsid w:val="00B46AFF"/>
    <w:rsid w:val="00B46CD5"/>
    <w:rsid w:val="00B46DF5"/>
    <w:rsid w:val="00B47503"/>
    <w:rsid w:val="00B47603"/>
    <w:rsid w:val="00B47706"/>
    <w:rsid w:val="00B477EC"/>
    <w:rsid w:val="00B4789A"/>
    <w:rsid w:val="00B47998"/>
    <w:rsid w:val="00B47A07"/>
    <w:rsid w:val="00B47A3F"/>
    <w:rsid w:val="00B47C90"/>
    <w:rsid w:val="00B47D09"/>
    <w:rsid w:val="00B50021"/>
    <w:rsid w:val="00B50460"/>
    <w:rsid w:val="00B50A9C"/>
    <w:rsid w:val="00B511A9"/>
    <w:rsid w:val="00B51C22"/>
    <w:rsid w:val="00B51D04"/>
    <w:rsid w:val="00B51E22"/>
    <w:rsid w:val="00B51E43"/>
    <w:rsid w:val="00B51EDF"/>
    <w:rsid w:val="00B52371"/>
    <w:rsid w:val="00B5240F"/>
    <w:rsid w:val="00B52833"/>
    <w:rsid w:val="00B52875"/>
    <w:rsid w:val="00B5288E"/>
    <w:rsid w:val="00B52974"/>
    <w:rsid w:val="00B52CCA"/>
    <w:rsid w:val="00B52FA0"/>
    <w:rsid w:val="00B53181"/>
    <w:rsid w:val="00B533DF"/>
    <w:rsid w:val="00B5362B"/>
    <w:rsid w:val="00B538B4"/>
    <w:rsid w:val="00B53929"/>
    <w:rsid w:val="00B53BEF"/>
    <w:rsid w:val="00B53E18"/>
    <w:rsid w:val="00B546C5"/>
    <w:rsid w:val="00B549ED"/>
    <w:rsid w:val="00B54B29"/>
    <w:rsid w:val="00B5523B"/>
    <w:rsid w:val="00B55314"/>
    <w:rsid w:val="00B5545B"/>
    <w:rsid w:val="00B5548F"/>
    <w:rsid w:val="00B556DA"/>
    <w:rsid w:val="00B557F1"/>
    <w:rsid w:val="00B55931"/>
    <w:rsid w:val="00B55DA9"/>
    <w:rsid w:val="00B55EB3"/>
    <w:rsid w:val="00B55EED"/>
    <w:rsid w:val="00B56036"/>
    <w:rsid w:val="00B5603E"/>
    <w:rsid w:val="00B56068"/>
    <w:rsid w:val="00B5626A"/>
    <w:rsid w:val="00B56A5D"/>
    <w:rsid w:val="00B56D5B"/>
    <w:rsid w:val="00B57274"/>
    <w:rsid w:val="00B573E0"/>
    <w:rsid w:val="00B574A8"/>
    <w:rsid w:val="00B57A8E"/>
    <w:rsid w:val="00B57D11"/>
    <w:rsid w:val="00B57E24"/>
    <w:rsid w:val="00B57EC7"/>
    <w:rsid w:val="00B60112"/>
    <w:rsid w:val="00B60639"/>
    <w:rsid w:val="00B60A52"/>
    <w:rsid w:val="00B60C61"/>
    <w:rsid w:val="00B60D33"/>
    <w:rsid w:val="00B60D81"/>
    <w:rsid w:val="00B60E04"/>
    <w:rsid w:val="00B61AD1"/>
    <w:rsid w:val="00B61AE0"/>
    <w:rsid w:val="00B61C05"/>
    <w:rsid w:val="00B61F95"/>
    <w:rsid w:val="00B62E34"/>
    <w:rsid w:val="00B63451"/>
    <w:rsid w:val="00B638EA"/>
    <w:rsid w:val="00B63A10"/>
    <w:rsid w:val="00B63D37"/>
    <w:rsid w:val="00B64266"/>
    <w:rsid w:val="00B642C0"/>
    <w:rsid w:val="00B64558"/>
    <w:rsid w:val="00B645B0"/>
    <w:rsid w:val="00B6481B"/>
    <w:rsid w:val="00B649AE"/>
    <w:rsid w:val="00B64A36"/>
    <w:rsid w:val="00B64A80"/>
    <w:rsid w:val="00B64AE9"/>
    <w:rsid w:val="00B64C1A"/>
    <w:rsid w:val="00B64C36"/>
    <w:rsid w:val="00B64E22"/>
    <w:rsid w:val="00B65155"/>
    <w:rsid w:val="00B65727"/>
    <w:rsid w:val="00B65756"/>
    <w:rsid w:val="00B65C05"/>
    <w:rsid w:val="00B65DEA"/>
    <w:rsid w:val="00B6604A"/>
    <w:rsid w:val="00B6611C"/>
    <w:rsid w:val="00B6619C"/>
    <w:rsid w:val="00B662B8"/>
    <w:rsid w:val="00B66313"/>
    <w:rsid w:val="00B666E9"/>
    <w:rsid w:val="00B6685B"/>
    <w:rsid w:val="00B66964"/>
    <w:rsid w:val="00B669BF"/>
    <w:rsid w:val="00B669C9"/>
    <w:rsid w:val="00B66A12"/>
    <w:rsid w:val="00B66AFB"/>
    <w:rsid w:val="00B66B9D"/>
    <w:rsid w:val="00B66EB1"/>
    <w:rsid w:val="00B66F1D"/>
    <w:rsid w:val="00B67184"/>
    <w:rsid w:val="00B671A8"/>
    <w:rsid w:val="00B67319"/>
    <w:rsid w:val="00B67A43"/>
    <w:rsid w:val="00B67B72"/>
    <w:rsid w:val="00B700D4"/>
    <w:rsid w:val="00B70957"/>
    <w:rsid w:val="00B7099D"/>
    <w:rsid w:val="00B709E3"/>
    <w:rsid w:val="00B70AC9"/>
    <w:rsid w:val="00B70C8B"/>
    <w:rsid w:val="00B70E3B"/>
    <w:rsid w:val="00B70F4E"/>
    <w:rsid w:val="00B7117B"/>
    <w:rsid w:val="00B7150D"/>
    <w:rsid w:val="00B7154C"/>
    <w:rsid w:val="00B715AE"/>
    <w:rsid w:val="00B71699"/>
    <w:rsid w:val="00B7199D"/>
    <w:rsid w:val="00B71EEC"/>
    <w:rsid w:val="00B7213D"/>
    <w:rsid w:val="00B72322"/>
    <w:rsid w:val="00B723A4"/>
    <w:rsid w:val="00B723C5"/>
    <w:rsid w:val="00B724E1"/>
    <w:rsid w:val="00B7269E"/>
    <w:rsid w:val="00B72909"/>
    <w:rsid w:val="00B732AD"/>
    <w:rsid w:val="00B7347D"/>
    <w:rsid w:val="00B734AD"/>
    <w:rsid w:val="00B7366D"/>
    <w:rsid w:val="00B7399B"/>
    <w:rsid w:val="00B73CEA"/>
    <w:rsid w:val="00B73FD7"/>
    <w:rsid w:val="00B74020"/>
    <w:rsid w:val="00B740E4"/>
    <w:rsid w:val="00B74102"/>
    <w:rsid w:val="00B746C1"/>
    <w:rsid w:val="00B747C8"/>
    <w:rsid w:val="00B74953"/>
    <w:rsid w:val="00B7497E"/>
    <w:rsid w:val="00B74CB3"/>
    <w:rsid w:val="00B74E5A"/>
    <w:rsid w:val="00B74EF5"/>
    <w:rsid w:val="00B75412"/>
    <w:rsid w:val="00B75B45"/>
    <w:rsid w:val="00B75B99"/>
    <w:rsid w:val="00B75CCE"/>
    <w:rsid w:val="00B75D26"/>
    <w:rsid w:val="00B75D8C"/>
    <w:rsid w:val="00B75E7B"/>
    <w:rsid w:val="00B760BF"/>
    <w:rsid w:val="00B767C9"/>
    <w:rsid w:val="00B767DC"/>
    <w:rsid w:val="00B7684D"/>
    <w:rsid w:val="00B76A31"/>
    <w:rsid w:val="00B76C2C"/>
    <w:rsid w:val="00B77124"/>
    <w:rsid w:val="00B774DD"/>
    <w:rsid w:val="00B77604"/>
    <w:rsid w:val="00B77638"/>
    <w:rsid w:val="00B77C2F"/>
    <w:rsid w:val="00B803F2"/>
    <w:rsid w:val="00B80662"/>
    <w:rsid w:val="00B8090E"/>
    <w:rsid w:val="00B809EF"/>
    <w:rsid w:val="00B8106C"/>
    <w:rsid w:val="00B8125A"/>
    <w:rsid w:val="00B8142A"/>
    <w:rsid w:val="00B81447"/>
    <w:rsid w:val="00B81801"/>
    <w:rsid w:val="00B81BA3"/>
    <w:rsid w:val="00B81D2C"/>
    <w:rsid w:val="00B81D35"/>
    <w:rsid w:val="00B81E66"/>
    <w:rsid w:val="00B81E8C"/>
    <w:rsid w:val="00B81FA7"/>
    <w:rsid w:val="00B82199"/>
    <w:rsid w:val="00B828B6"/>
    <w:rsid w:val="00B82BD1"/>
    <w:rsid w:val="00B82FFB"/>
    <w:rsid w:val="00B83079"/>
    <w:rsid w:val="00B83444"/>
    <w:rsid w:val="00B838F1"/>
    <w:rsid w:val="00B83947"/>
    <w:rsid w:val="00B8399D"/>
    <w:rsid w:val="00B83B15"/>
    <w:rsid w:val="00B83B37"/>
    <w:rsid w:val="00B83BC6"/>
    <w:rsid w:val="00B83C74"/>
    <w:rsid w:val="00B83FEC"/>
    <w:rsid w:val="00B840F4"/>
    <w:rsid w:val="00B84106"/>
    <w:rsid w:val="00B84133"/>
    <w:rsid w:val="00B8427F"/>
    <w:rsid w:val="00B845C4"/>
    <w:rsid w:val="00B84A38"/>
    <w:rsid w:val="00B84A4D"/>
    <w:rsid w:val="00B84D43"/>
    <w:rsid w:val="00B85688"/>
    <w:rsid w:val="00B8578C"/>
    <w:rsid w:val="00B85CB9"/>
    <w:rsid w:val="00B85E6E"/>
    <w:rsid w:val="00B85EF1"/>
    <w:rsid w:val="00B86094"/>
    <w:rsid w:val="00B86156"/>
    <w:rsid w:val="00B8615A"/>
    <w:rsid w:val="00B864E3"/>
    <w:rsid w:val="00B86A1A"/>
    <w:rsid w:val="00B86A92"/>
    <w:rsid w:val="00B86AA4"/>
    <w:rsid w:val="00B86BD9"/>
    <w:rsid w:val="00B86C89"/>
    <w:rsid w:val="00B86D2A"/>
    <w:rsid w:val="00B87019"/>
    <w:rsid w:val="00B8702B"/>
    <w:rsid w:val="00B871EE"/>
    <w:rsid w:val="00B87346"/>
    <w:rsid w:val="00B873D6"/>
    <w:rsid w:val="00B87403"/>
    <w:rsid w:val="00B8742E"/>
    <w:rsid w:val="00B8757C"/>
    <w:rsid w:val="00B87852"/>
    <w:rsid w:val="00B878C3"/>
    <w:rsid w:val="00B87AD4"/>
    <w:rsid w:val="00B87B6E"/>
    <w:rsid w:val="00B87BE3"/>
    <w:rsid w:val="00B900BB"/>
    <w:rsid w:val="00B90157"/>
    <w:rsid w:val="00B9023E"/>
    <w:rsid w:val="00B90275"/>
    <w:rsid w:val="00B90495"/>
    <w:rsid w:val="00B90654"/>
    <w:rsid w:val="00B90665"/>
    <w:rsid w:val="00B906FF"/>
    <w:rsid w:val="00B90A03"/>
    <w:rsid w:val="00B90AC4"/>
    <w:rsid w:val="00B90B34"/>
    <w:rsid w:val="00B90C69"/>
    <w:rsid w:val="00B90D5C"/>
    <w:rsid w:val="00B90E57"/>
    <w:rsid w:val="00B90EC9"/>
    <w:rsid w:val="00B90EFB"/>
    <w:rsid w:val="00B9104A"/>
    <w:rsid w:val="00B911B0"/>
    <w:rsid w:val="00B9122D"/>
    <w:rsid w:val="00B916D6"/>
    <w:rsid w:val="00B91C80"/>
    <w:rsid w:val="00B91C8B"/>
    <w:rsid w:val="00B91F1B"/>
    <w:rsid w:val="00B92315"/>
    <w:rsid w:val="00B92318"/>
    <w:rsid w:val="00B92493"/>
    <w:rsid w:val="00B92756"/>
    <w:rsid w:val="00B92B9B"/>
    <w:rsid w:val="00B92E44"/>
    <w:rsid w:val="00B92FC2"/>
    <w:rsid w:val="00B930EE"/>
    <w:rsid w:val="00B93567"/>
    <w:rsid w:val="00B935F4"/>
    <w:rsid w:val="00B938E9"/>
    <w:rsid w:val="00B939B9"/>
    <w:rsid w:val="00B93A16"/>
    <w:rsid w:val="00B93AFE"/>
    <w:rsid w:val="00B93E9A"/>
    <w:rsid w:val="00B93EA4"/>
    <w:rsid w:val="00B94316"/>
    <w:rsid w:val="00B94440"/>
    <w:rsid w:val="00B948E9"/>
    <w:rsid w:val="00B94AA7"/>
    <w:rsid w:val="00B94B39"/>
    <w:rsid w:val="00B9518B"/>
    <w:rsid w:val="00B95368"/>
    <w:rsid w:val="00B95512"/>
    <w:rsid w:val="00B95657"/>
    <w:rsid w:val="00B9579A"/>
    <w:rsid w:val="00B95832"/>
    <w:rsid w:val="00B95A90"/>
    <w:rsid w:val="00B95BA9"/>
    <w:rsid w:val="00B95FB5"/>
    <w:rsid w:val="00B96135"/>
    <w:rsid w:val="00B96325"/>
    <w:rsid w:val="00B965D5"/>
    <w:rsid w:val="00B968B2"/>
    <w:rsid w:val="00B9694A"/>
    <w:rsid w:val="00B9698D"/>
    <w:rsid w:val="00B96AF8"/>
    <w:rsid w:val="00B96C8C"/>
    <w:rsid w:val="00B96EEA"/>
    <w:rsid w:val="00B96F7D"/>
    <w:rsid w:val="00B97221"/>
    <w:rsid w:val="00B97324"/>
    <w:rsid w:val="00B974AF"/>
    <w:rsid w:val="00B976F9"/>
    <w:rsid w:val="00B97A46"/>
    <w:rsid w:val="00B97CBF"/>
    <w:rsid w:val="00B97F3E"/>
    <w:rsid w:val="00B97F4F"/>
    <w:rsid w:val="00BA0086"/>
    <w:rsid w:val="00BA0091"/>
    <w:rsid w:val="00BA011F"/>
    <w:rsid w:val="00BA0622"/>
    <w:rsid w:val="00BA06C2"/>
    <w:rsid w:val="00BA0C89"/>
    <w:rsid w:val="00BA0CB7"/>
    <w:rsid w:val="00BA1075"/>
    <w:rsid w:val="00BA1114"/>
    <w:rsid w:val="00BA139D"/>
    <w:rsid w:val="00BA15A4"/>
    <w:rsid w:val="00BA15F4"/>
    <w:rsid w:val="00BA1C38"/>
    <w:rsid w:val="00BA1D48"/>
    <w:rsid w:val="00BA1F35"/>
    <w:rsid w:val="00BA1FCF"/>
    <w:rsid w:val="00BA2130"/>
    <w:rsid w:val="00BA2288"/>
    <w:rsid w:val="00BA22D3"/>
    <w:rsid w:val="00BA2346"/>
    <w:rsid w:val="00BA25E7"/>
    <w:rsid w:val="00BA2920"/>
    <w:rsid w:val="00BA292E"/>
    <w:rsid w:val="00BA2BA4"/>
    <w:rsid w:val="00BA2E50"/>
    <w:rsid w:val="00BA36FA"/>
    <w:rsid w:val="00BA37E0"/>
    <w:rsid w:val="00BA3C19"/>
    <w:rsid w:val="00BA3C92"/>
    <w:rsid w:val="00BA3D1A"/>
    <w:rsid w:val="00BA3D56"/>
    <w:rsid w:val="00BA3D85"/>
    <w:rsid w:val="00BA3E5C"/>
    <w:rsid w:val="00BA44F1"/>
    <w:rsid w:val="00BA44FC"/>
    <w:rsid w:val="00BA4B72"/>
    <w:rsid w:val="00BA4CE4"/>
    <w:rsid w:val="00BA4E68"/>
    <w:rsid w:val="00BA4F6C"/>
    <w:rsid w:val="00BA4FF7"/>
    <w:rsid w:val="00BA50E0"/>
    <w:rsid w:val="00BA5111"/>
    <w:rsid w:val="00BA5121"/>
    <w:rsid w:val="00BA5503"/>
    <w:rsid w:val="00BA5580"/>
    <w:rsid w:val="00BA55D1"/>
    <w:rsid w:val="00BA58EA"/>
    <w:rsid w:val="00BA5AA2"/>
    <w:rsid w:val="00BA5D47"/>
    <w:rsid w:val="00BA5DE6"/>
    <w:rsid w:val="00BA6008"/>
    <w:rsid w:val="00BA62AF"/>
    <w:rsid w:val="00BA62E3"/>
    <w:rsid w:val="00BA6552"/>
    <w:rsid w:val="00BA6670"/>
    <w:rsid w:val="00BA6681"/>
    <w:rsid w:val="00BA66F5"/>
    <w:rsid w:val="00BA67CC"/>
    <w:rsid w:val="00BA6835"/>
    <w:rsid w:val="00BA688F"/>
    <w:rsid w:val="00BA6BB2"/>
    <w:rsid w:val="00BA6D9D"/>
    <w:rsid w:val="00BA6F9F"/>
    <w:rsid w:val="00BA70BA"/>
    <w:rsid w:val="00BA74E5"/>
    <w:rsid w:val="00BA76F4"/>
    <w:rsid w:val="00BA79B3"/>
    <w:rsid w:val="00BA79E7"/>
    <w:rsid w:val="00BA7AD6"/>
    <w:rsid w:val="00BA7B27"/>
    <w:rsid w:val="00BA7D8E"/>
    <w:rsid w:val="00BA7E34"/>
    <w:rsid w:val="00BA7E43"/>
    <w:rsid w:val="00BA7FFA"/>
    <w:rsid w:val="00BB0085"/>
    <w:rsid w:val="00BB02F9"/>
    <w:rsid w:val="00BB0567"/>
    <w:rsid w:val="00BB06A8"/>
    <w:rsid w:val="00BB0778"/>
    <w:rsid w:val="00BB07E4"/>
    <w:rsid w:val="00BB0A08"/>
    <w:rsid w:val="00BB0B8A"/>
    <w:rsid w:val="00BB0BBA"/>
    <w:rsid w:val="00BB116A"/>
    <w:rsid w:val="00BB13A9"/>
    <w:rsid w:val="00BB1466"/>
    <w:rsid w:val="00BB148F"/>
    <w:rsid w:val="00BB14F0"/>
    <w:rsid w:val="00BB1668"/>
    <w:rsid w:val="00BB16BD"/>
    <w:rsid w:val="00BB18E4"/>
    <w:rsid w:val="00BB1D4D"/>
    <w:rsid w:val="00BB1D7A"/>
    <w:rsid w:val="00BB1DA5"/>
    <w:rsid w:val="00BB1F5A"/>
    <w:rsid w:val="00BB21C0"/>
    <w:rsid w:val="00BB21CF"/>
    <w:rsid w:val="00BB22A2"/>
    <w:rsid w:val="00BB2382"/>
    <w:rsid w:val="00BB2444"/>
    <w:rsid w:val="00BB2728"/>
    <w:rsid w:val="00BB294F"/>
    <w:rsid w:val="00BB2AD2"/>
    <w:rsid w:val="00BB2D4B"/>
    <w:rsid w:val="00BB2D69"/>
    <w:rsid w:val="00BB2DA6"/>
    <w:rsid w:val="00BB2DDC"/>
    <w:rsid w:val="00BB2DE9"/>
    <w:rsid w:val="00BB31BB"/>
    <w:rsid w:val="00BB3257"/>
    <w:rsid w:val="00BB366E"/>
    <w:rsid w:val="00BB37AD"/>
    <w:rsid w:val="00BB406E"/>
    <w:rsid w:val="00BB4389"/>
    <w:rsid w:val="00BB4568"/>
    <w:rsid w:val="00BB47D4"/>
    <w:rsid w:val="00BB4C8D"/>
    <w:rsid w:val="00BB4CDD"/>
    <w:rsid w:val="00BB51DD"/>
    <w:rsid w:val="00BB53C3"/>
    <w:rsid w:val="00BB55B9"/>
    <w:rsid w:val="00BB5665"/>
    <w:rsid w:val="00BB5917"/>
    <w:rsid w:val="00BB5DFD"/>
    <w:rsid w:val="00BB5F0B"/>
    <w:rsid w:val="00BB5F75"/>
    <w:rsid w:val="00BB659B"/>
    <w:rsid w:val="00BB6618"/>
    <w:rsid w:val="00BB67F4"/>
    <w:rsid w:val="00BB6833"/>
    <w:rsid w:val="00BB68C6"/>
    <w:rsid w:val="00BB6AB1"/>
    <w:rsid w:val="00BB6CC1"/>
    <w:rsid w:val="00BB6F56"/>
    <w:rsid w:val="00BB6FA0"/>
    <w:rsid w:val="00BB6FED"/>
    <w:rsid w:val="00BB70FC"/>
    <w:rsid w:val="00BB730D"/>
    <w:rsid w:val="00BB74D5"/>
    <w:rsid w:val="00BB786B"/>
    <w:rsid w:val="00BB7932"/>
    <w:rsid w:val="00BB7A93"/>
    <w:rsid w:val="00BB7AE5"/>
    <w:rsid w:val="00BB7D5C"/>
    <w:rsid w:val="00BB7EE4"/>
    <w:rsid w:val="00BC0012"/>
    <w:rsid w:val="00BC00E9"/>
    <w:rsid w:val="00BC033D"/>
    <w:rsid w:val="00BC0366"/>
    <w:rsid w:val="00BC06E4"/>
    <w:rsid w:val="00BC08F0"/>
    <w:rsid w:val="00BC08FB"/>
    <w:rsid w:val="00BC0D3A"/>
    <w:rsid w:val="00BC0E23"/>
    <w:rsid w:val="00BC0F26"/>
    <w:rsid w:val="00BC1155"/>
    <w:rsid w:val="00BC1296"/>
    <w:rsid w:val="00BC13E1"/>
    <w:rsid w:val="00BC13FD"/>
    <w:rsid w:val="00BC141B"/>
    <w:rsid w:val="00BC1463"/>
    <w:rsid w:val="00BC146D"/>
    <w:rsid w:val="00BC16A8"/>
    <w:rsid w:val="00BC1AE5"/>
    <w:rsid w:val="00BC1E7B"/>
    <w:rsid w:val="00BC1ED2"/>
    <w:rsid w:val="00BC245C"/>
    <w:rsid w:val="00BC2634"/>
    <w:rsid w:val="00BC27AB"/>
    <w:rsid w:val="00BC2AA7"/>
    <w:rsid w:val="00BC2ADC"/>
    <w:rsid w:val="00BC2BC6"/>
    <w:rsid w:val="00BC2D29"/>
    <w:rsid w:val="00BC2D94"/>
    <w:rsid w:val="00BC318B"/>
    <w:rsid w:val="00BC3359"/>
    <w:rsid w:val="00BC34EA"/>
    <w:rsid w:val="00BC36E5"/>
    <w:rsid w:val="00BC3806"/>
    <w:rsid w:val="00BC3814"/>
    <w:rsid w:val="00BC3E80"/>
    <w:rsid w:val="00BC41AB"/>
    <w:rsid w:val="00BC424D"/>
    <w:rsid w:val="00BC4398"/>
    <w:rsid w:val="00BC4543"/>
    <w:rsid w:val="00BC45F2"/>
    <w:rsid w:val="00BC46AD"/>
    <w:rsid w:val="00BC4B84"/>
    <w:rsid w:val="00BC4CBF"/>
    <w:rsid w:val="00BC4E5A"/>
    <w:rsid w:val="00BC4E71"/>
    <w:rsid w:val="00BC5183"/>
    <w:rsid w:val="00BC536A"/>
    <w:rsid w:val="00BC573C"/>
    <w:rsid w:val="00BC5847"/>
    <w:rsid w:val="00BC5859"/>
    <w:rsid w:val="00BC5948"/>
    <w:rsid w:val="00BC59E8"/>
    <w:rsid w:val="00BC5A19"/>
    <w:rsid w:val="00BC5A55"/>
    <w:rsid w:val="00BC5C8B"/>
    <w:rsid w:val="00BC6252"/>
    <w:rsid w:val="00BC6265"/>
    <w:rsid w:val="00BC626F"/>
    <w:rsid w:val="00BC6350"/>
    <w:rsid w:val="00BC63E0"/>
    <w:rsid w:val="00BC65C6"/>
    <w:rsid w:val="00BC6864"/>
    <w:rsid w:val="00BC69A8"/>
    <w:rsid w:val="00BC6A7C"/>
    <w:rsid w:val="00BC6D0B"/>
    <w:rsid w:val="00BC6D88"/>
    <w:rsid w:val="00BC6F18"/>
    <w:rsid w:val="00BC7268"/>
    <w:rsid w:val="00BC73A6"/>
    <w:rsid w:val="00BC7813"/>
    <w:rsid w:val="00BD006A"/>
    <w:rsid w:val="00BD018E"/>
    <w:rsid w:val="00BD01D8"/>
    <w:rsid w:val="00BD01DE"/>
    <w:rsid w:val="00BD044F"/>
    <w:rsid w:val="00BD0947"/>
    <w:rsid w:val="00BD096B"/>
    <w:rsid w:val="00BD0B79"/>
    <w:rsid w:val="00BD0B7C"/>
    <w:rsid w:val="00BD0CF7"/>
    <w:rsid w:val="00BD0D62"/>
    <w:rsid w:val="00BD0FD3"/>
    <w:rsid w:val="00BD1108"/>
    <w:rsid w:val="00BD1142"/>
    <w:rsid w:val="00BD122D"/>
    <w:rsid w:val="00BD140E"/>
    <w:rsid w:val="00BD16F8"/>
    <w:rsid w:val="00BD1B5C"/>
    <w:rsid w:val="00BD1BAE"/>
    <w:rsid w:val="00BD1F6A"/>
    <w:rsid w:val="00BD21C7"/>
    <w:rsid w:val="00BD263B"/>
    <w:rsid w:val="00BD2650"/>
    <w:rsid w:val="00BD277D"/>
    <w:rsid w:val="00BD3146"/>
    <w:rsid w:val="00BD343E"/>
    <w:rsid w:val="00BD3489"/>
    <w:rsid w:val="00BD35CD"/>
    <w:rsid w:val="00BD38A4"/>
    <w:rsid w:val="00BD39F5"/>
    <w:rsid w:val="00BD3A49"/>
    <w:rsid w:val="00BD3CAE"/>
    <w:rsid w:val="00BD3E07"/>
    <w:rsid w:val="00BD3ED8"/>
    <w:rsid w:val="00BD422E"/>
    <w:rsid w:val="00BD48AD"/>
    <w:rsid w:val="00BD4C17"/>
    <w:rsid w:val="00BD4C1E"/>
    <w:rsid w:val="00BD4DD3"/>
    <w:rsid w:val="00BD504C"/>
    <w:rsid w:val="00BD51BA"/>
    <w:rsid w:val="00BD5473"/>
    <w:rsid w:val="00BD55BA"/>
    <w:rsid w:val="00BD57A8"/>
    <w:rsid w:val="00BD5946"/>
    <w:rsid w:val="00BD5AF5"/>
    <w:rsid w:val="00BD5D40"/>
    <w:rsid w:val="00BD5DDF"/>
    <w:rsid w:val="00BD5E78"/>
    <w:rsid w:val="00BD5FAA"/>
    <w:rsid w:val="00BD6034"/>
    <w:rsid w:val="00BD65B8"/>
    <w:rsid w:val="00BD67AB"/>
    <w:rsid w:val="00BD6893"/>
    <w:rsid w:val="00BD6943"/>
    <w:rsid w:val="00BD6D2A"/>
    <w:rsid w:val="00BD6FC6"/>
    <w:rsid w:val="00BD7120"/>
    <w:rsid w:val="00BD7441"/>
    <w:rsid w:val="00BD78A4"/>
    <w:rsid w:val="00BD78B1"/>
    <w:rsid w:val="00BD79D4"/>
    <w:rsid w:val="00BD7A27"/>
    <w:rsid w:val="00BD7AE9"/>
    <w:rsid w:val="00BD7B02"/>
    <w:rsid w:val="00BD7F10"/>
    <w:rsid w:val="00BE00DF"/>
    <w:rsid w:val="00BE011B"/>
    <w:rsid w:val="00BE0373"/>
    <w:rsid w:val="00BE039D"/>
    <w:rsid w:val="00BE07D4"/>
    <w:rsid w:val="00BE0916"/>
    <w:rsid w:val="00BE0917"/>
    <w:rsid w:val="00BE092B"/>
    <w:rsid w:val="00BE0BBF"/>
    <w:rsid w:val="00BE1182"/>
    <w:rsid w:val="00BE13B3"/>
    <w:rsid w:val="00BE1892"/>
    <w:rsid w:val="00BE1910"/>
    <w:rsid w:val="00BE1937"/>
    <w:rsid w:val="00BE1D02"/>
    <w:rsid w:val="00BE1D5A"/>
    <w:rsid w:val="00BE1DB0"/>
    <w:rsid w:val="00BE20D6"/>
    <w:rsid w:val="00BE21C0"/>
    <w:rsid w:val="00BE2292"/>
    <w:rsid w:val="00BE22BC"/>
    <w:rsid w:val="00BE2366"/>
    <w:rsid w:val="00BE26D1"/>
    <w:rsid w:val="00BE270D"/>
    <w:rsid w:val="00BE2751"/>
    <w:rsid w:val="00BE27D4"/>
    <w:rsid w:val="00BE2C58"/>
    <w:rsid w:val="00BE2DF2"/>
    <w:rsid w:val="00BE2E4E"/>
    <w:rsid w:val="00BE2F83"/>
    <w:rsid w:val="00BE31BE"/>
    <w:rsid w:val="00BE31E3"/>
    <w:rsid w:val="00BE3745"/>
    <w:rsid w:val="00BE375A"/>
    <w:rsid w:val="00BE38D3"/>
    <w:rsid w:val="00BE3B74"/>
    <w:rsid w:val="00BE3C10"/>
    <w:rsid w:val="00BE3E6F"/>
    <w:rsid w:val="00BE40CA"/>
    <w:rsid w:val="00BE4268"/>
    <w:rsid w:val="00BE42D1"/>
    <w:rsid w:val="00BE4533"/>
    <w:rsid w:val="00BE4571"/>
    <w:rsid w:val="00BE51CE"/>
    <w:rsid w:val="00BE5551"/>
    <w:rsid w:val="00BE57EF"/>
    <w:rsid w:val="00BE58EA"/>
    <w:rsid w:val="00BE592D"/>
    <w:rsid w:val="00BE61DB"/>
    <w:rsid w:val="00BE6431"/>
    <w:rsid w:val="00BE697A"/>
    <w:rsid w:val="00BE69E0"/>
    <w:rsid w:val="00BE6D44"/>
    <w:rsid w:val="00BE6D97"/>
    <w:rsid w:val="00BE6E3F"/>
    <w:rsid w:val="00BE700C"/>
    <w:rsid w:val="00BE7713"/>
    <w:rsid w:val="00BE78DF"/>
    <w:rsid w:val="00BE7956"/>
    <w:rsid w:val="00BE7B29"/>
    <w:rsid w:val="00BF02AF"/>
    <w:rsid w:val="00BF02EF"/>
    <w:rsid w:val="00BF06D3"/>
    <w:rsid w:val="00BF0848"/>
    <w:rsid w:val="00BF090A"/>
    <w:rsid w:val="00BF098B"/>
    <w:rsid w:val="00BF0AAF"/>
    <w:rsid w:val="00BF0E58"/>
    <w:rsid w:val="00BF0E7F"/>
    <w:rsid w:val="00BF0FE5"/>
    <w:rsid w:val="00BF1201"/>
    <w:rsid w:val="00BF1304"/>
    <w:rsid w:val="00BF15D9"/>
    <w:rsid w:val="00BF1601"/>
    <w:rsid w:val="00BF18F1"/>
    <w:rsid w:val="00BF1911"/>
    <w:rsid w:val="00BF195C"/>
    <w:rsid w:val="00BF1B0C"/>
    <w:rsid w:val="00BF1D3A"/>
    <w:rsid w:val="00BF1F02"/>
    <w:rsid w:val="00BF226A"/>
    <w:rsid w:val="00BF244D"/>
    <w:rsid w:val="00BF25A1"/>
    <w:rsid w:val="00BF25E7"/>
    <w:rsid w:val="00BF2818"/>
    <w:rsid w:val="00BF28AB"/>
    <w:rsid w:val="00BF2B5C"/>
    <w:rsid w:val="00BF2B69"/>
    <w:rsid w:val="00BF2CA2"/>
    <w:rsid w:val="00BF2D60"/>
    <w:rsid w:val="00BF2F4F"/>
    <w:rsid w:val="00BF3141"/>
    <w:rsid w:val="00BF335E"/>
    <w:rsid w:val="00BF3381"/>
    <w:rsid w:val="00BF35A6"/>
    <w:rsid w:val="00BF3730"/>
    <w:rsid w:val="00BF38A7"/>
    <w:rsid w:val="00BF4225"/>
    <w:rsid w:val="00BF43E9"/>
    <w:rsid w:val="00BF447C"/>
    <w:rsid w:val="00BF48A6"/>
    <w:rsid w:val="00BF4A31"/>
    <w:rsid w:val="00BF4D30"/>
    <w:rsid w:val="00BF4E22"/>
    <w:rsid w:val="00BF51D7"/>
    <w:rsid w:val="00BF51F6"/>
    <w:rsid w:val="00BF529D"/>
    <w:rsid w:val="00BF52B6"/>
    <w:rsid w:val="00BF52C7"/>
    <w:rsid w:val="00BF52E2"/>
    <w:rsid w:val="00BF541E"/>
    <w:rsid w:val="00BF55E0"/>
    <w:rsid w:val="00BF58AF"/>
    <w:rsid w:val="00BF5C94"/>
    <w:rsid w:val="00BF5D3B"/>
    <w:rsid w:val="00BF5F71"/>
    <w:rsid w:val="00BF60E0"/>
    <w:rsid w:val="00BF6118"/>
    <w:rsid w:val="00BF61A8"/>
    <w:rsid w:val="00BF61DA"/>
    <w:rsid w:val="00BF63C3"/>
    <w:rsid w:val="00BF6444"/>
    <w:rsid w:val="00BF6527"/>
    <w:rsid w:val="00BF66AC"/>
    <w:rsid w:val="00BF67C6"/>
    <w:rsid w:val="00BF6A55"/>
    <w:rsid w:val="00BF6AEA"/>
    <w:rsid w:val="00BF6C98"/>
    <w:rsid w:val="00BF6F81"/>
    <w:rsid w:val="00BF7057"/>
    <w:rsid w:val="00BF7625"/>
    <w:rsid w:val="00BF78C5"/>
    <w:rsid w:val="00BF7B2B"/>
    <w:rsid w:val="00BF7D7D"/>
    <w:rsid w:val="00BF7DF6"/>
    <w:rsid w:val="00BF7FF3"/>
    <w:rsid w:val="00C00035"/>
    <w:rsid w:val="00C0028F"/>
    <w:rsid w:val="00C0087F"/>
    <w:rsid w:val="00C008B1"/>
    <w:rsid w:val="00C008BB"/>
    <w:rsid w:val="00C009A5"/>
    <w:rsid w:val="00C00A87"/>
    <w:rsid w:val="00C00CBF"/>
    <w:rsid w:val="00C00E98"/>
    <w:rsid w:val="00C00F49"/>
    <w:rsid w:val="00C010FB"/>
    <w:rsid w:val="00C0129B"/>
    <w:rsid w:val="00C013C9"/>
    <w:rsid w:val="00C01482"/>
    <w:rsid w:val="00C014B4"/>
    <w:rsid w:val="00C01544"/>
    <w:rsid w:val="00C015EA"/>
    <w:rsid w:val="00C01930"/>
    <w:rsid w:val="00C0199A"/>
    <w:rsid w:val="00C019EA"/>
    <w:rsid w:val="00C019EB"/>
    <w:rsid w:val="00C01E50"/>
    <w:rsid w:val="00C01E72"/>
    <w:rsid w:val="00C02717"/>
    <w:rsid w:val="00C029AC"/>
    <w:rsid w:val="00C029E1"/>
    <w:rsid w:val="00C02A69"/>
    <w:rsid w:val="00C02C3F"/>
    <w:rsid w:val="00C02EBA"/>
    <w:rsid w:val="00C033BF"/>
    <w:rsid w:val="00C03437"/>
    <w:rsid w:val="00C03692"/>
    <w:rsid w:val="00C038A3"/>
    <w:rsid w:val="00C038D9"/>
    <w:rsid w:val="00C03938"/>
    <w:rsid w:val="00C03AEB"/>
    <w:rsid w:val="00C03B5A"/>
    <w:rsid w:val="00C03C52"/>
    <w:rsid w:val="00C03F2D"/>
    <w:rsid w:val="00C041ED"/>
    <w:rsid w:val="00C0429F"/>
    <w:rsid w:val="00C045EA"/>
    <w:rsid w:val="00C04B87"/>
    <w:rsid w:val="00C04BC7"/>
    <w:rsid w:val="00C04E01"/>
    <w:rsid w:val="00C0524B"/>
    <w:rsid w:val="00C05494"/>
    <w:rsid w:val="00C055FE"/>
    <w:rsid w:val="00C0568A"/>
    <w:rsid w:val="00C05A9A"/>
    <w:rsid w:val="00C05AA0"/>
    <w:rsid w:val="00C05CED"/>
    <w:rsid w:val="00C05DC3"/>
    <w:rsid w:val="00C05F3D"/>
    <w:rsid w:val="00C06099"/>
    <w:rsid w:val="00C061AC"/>
    <w:rsid w:val="00C063EB"/>
    <w:rsid w:val="00C06548"/>
    <w:rsid w:val="00C066FD"/>
    <w:rsid w:val="00C06706"/>
    <w:rsid w:val="00C06778"/>
    <w:rsid w:val="00C069DB"/>
    <w:rsid w:val="00C069EF"/>
    <w:rsid w:val="00C07116"/>
    <w:rsid w:val="00C07549"/>
    <w:rsid w:val="00C077A7"/>
    <w:rsid w:val="00C079DF"/>
    <w:rsid w:val="00C07F7E"/>
    <w:rsid w:val="00C07FF9"/>
    <w:rsid w:val="00C1018F"/>
    <w:rsid w:val="00C102EA"/>
    <w:rsid w:val="00C103CD"/>
    <w:rsid w:val="00C106A3"/>
    <w:rsid w:val="00C10794"/>
    <w:rsid w:val="00C109EC"/>
    <w:rsid w:val="00C10A08"/>
    <w:rsid w:val="00C10BA5"/>
    <w:rsid w:val="00C11037"/>
    <w:rsid w:val="00C11120"/>
    <w:rsid w:val="00C1112E"/>
    <w:rsid w:val="00C11332"/>
    <w:rsid w:val="00C1135B"/>
    <w:rsid w:val="00C113DC"/>
    <w:rsid w:val="00C11496"/>
    <w:rsid w:val="00C1149E"/>
    <w:rsid w:val="00C11795"/>
    <w:rsid w:val="00C1198F"/>
    <w:rsid w:val="00C11AF7"/>
    <w:rsid w:val="00C11C18"/>
    <w:rsid w:val="00C11D8D"/>
    <w:rsid w:val="00C120BB"/>
    <w:rsid w:val="00C1216A"/>
    <w:rsid w:val="00C121DF"/>
    <w:rsid w:val="00C12A4D"/>
    <w:rsid w:val="00C12BDE"/>
    <w:rsid w:val="00C12C78"/>
    <w:rsid w:val="00C12D9D"/>
    <w:rsid w:val="00C12F68"/>
    <w:rsid w:val="00C12FEA"/>
    <w:rsid w:val="00C13208"/>
    <w:rsid w:val="00C13524"/>
    <w:rsid w:val="00C137C0"/>
    <w:rsid w:val="00C13845"/>
    <w:rsid w:val="00C1394C"/>
    <w:rsid w:val="00C13956"/>
    <w:rsid w:val="00C13E9E"/>
    <w:rsid w:val="00C144E5"/>
    <w:rsid w:val="00C1478A"/>
    <w:rsid w:val="00C14A5F"/>
    <w:rsid w:val="00C14BD3"/>
    <w:rsid w:val="00C14D3F"/>
    <w:rsid w:val="00C14F0C"/>
    <w:rsid w:val="00C14F76"/>
    <w:rsid w:val="00C15111"/>
    <w:rsid w:val="00C15290"/>
    <w:rsid w:val="00C15831"/>
    <w:rsid w:val="00C15947"/>
    <w:rsid w:val="00C15972"/>
    <w:rsid w:val="00C15AE1"/>
    <w:rsid w:val="00C15CE8"/>
    <w:rsid w:val="00C15E8B"/>
    <w:rsid w:val="00C15F7B"/>
    <w:rsid w:val="00C1629C"/>
    <w:rsid w:val="00C16493"/>
    <w:rsid w:val="00C167E2"/>
    <w:rsid w:val="00C16A75"/>
    <w:rsid w:val="00C16AA0"/>
    <w:rsid w:val="00C16FBD"/>
    <w:rsid w:val="00C17078"/>
    <w:rsid w:val="00C1714B"/>
    <w:rsid w:val="00C177AB"/>
    <w:rsid w:val="00C17885"/>
    <w:rsid w:val="00C17B66"/>
    <w:rsid w:val="00C17CC2"/>
    <w:rsid w:val="00C17D0D"/>
    <w:rsid w:val="00C200C7"/>
    <w:rsid w:val="00C2025E"/>
    <w:rsid w:val="00C206B5"/>
    <w:rsid w:val="00C207B3"/>
    <w:rsid w:val="00C20A89"/>
    <w:rsid w:val="00C20E1A"/>
    <w:rsid w:val="00C21044"/>
    <w:rsid w:val="00C21920"/>
    <w:rsid w:val="00C21A5B"/>
    <w:rsid w:val="00C21B5C"/>
    <w:rsid w:val="00C21D0D"/>
    <w:rsid w:val="00C21D5E"/>
    <w:rsid w:val="00C21E6D"/>
    <w:rsid w:val="00C21EC8"/>
    <w:rsid w:val="00C2201A"/>
    <w:rsid w:val="00C22157"/>
    <w:rsid w:val="00C2255D"/>
    <w:rsid w:val="00C225B0"/>
    <w:rsid w:val="00C22AB7"/>
    <w:rsid w:val="00C22ABE"/>
    <w:rsid w:val="00C22AE7"/>
    <w:rsid w:val="00C22DCA"/>
    <w:rsid w:val="00C22EBC"/>
    <w:rsid w:val="00C22F53"/>
    <w:rsid w:val="00C22F60"/>
    <w:rsid w:val="00C2330F"/>
    <w:rsid w:val="00C2353B"/>
    <w:rsid w:val="00C23638"/>
    <w:rsid w:val="00C2368B"/>
    <w:rsid w:val="00C23877"/>
    <w:rsid w:val="00C23A7D"/>
    <w:rsid w:val="00C23E07"/>
    <w:rsid w:val="00C241A6"/>
    <w:rsid w:val="00C2430C"/>
    <w:rsid w:val="00C24446"/>
    <w:rsid w:val="00C249C3"/>
    <w:rsid w:val="00C24ACD"/>
    <w:rsid w:val="00C24C05"/>
    <w:rsid w:val="00C25446"/>
    <w:rsid w:val="00C25493"/>
    <w:rsid w:val="00C25613"/>
    <w:rsid w:val="00C25776"/>
    <w:rsid w:val="00C25ACF"/>
    <w:rsid w:val="00C26034"/>
    <w:rsid w:val="00C26039"/>
    <w:rsid w:val="00C26124"/>
    <w:rsid w:val="00C263C9"/>
    <w:rsid w:val="00C26804"/>
    <w:rsid w:val="00C26929"/>
    <w:rsid w:val="00C26B65"/>
    <w:rsid w:val="00C26D47"/>
    <w:rsid w:val="00C27130"/>
    <w:rsid w:val="00C27315"/>
    <w:rsid w:val="00C27334"/>
    <w:rsid w:val="00C27431"/>
    <w:rsid w:val="00C27515"/>
    <w:rsid w:val="00C278B2"/>
    <w:rsid w:val="00C278FD"/>
    <w:rsid w:val="00C279EC"/>
    <w:rsid w:val="00C301F3"/>
    <w:rsid w:val="00C3028C"/>
    <w:rsid w:val="00C302D3"/>
    <w:rsid w:val="00C30390"/>
    <w:rsid w:val="00C30471"/>
    <w:rsid w:val="00C306E2"/>
    <w:rsid w:val="00C307BD"/>
    <w:rsid w:val="00C30964"/>
    <w:rsid w:val="00C30A8B"/>
    <w:rsid w:val="00C30C83"/>
    <w:rsid w:val="00C30D64"/>
    <w:rsid w:val="00C30FAD"/>
    <w:rsid w:val="00C3122E"/>
    <w:rsid w:val="00C3136D"/>
    <w:rsid w:val="00C317FE"/>
    <w:rsid w:val="00C31B6A"/>
    <w:rsid w:val="00C31EFF"/>
    <w:rsid w:val="00C3213E"/>
    <w:rsid w:val="00C32340"/>
    <w:rsid w:val="00C323BF"/>
    <w:rsid w:val="00C32A67"/>
    <w:rsid w:val="00C32C42"/>
    <w:rsid w:val="00C32E5D"/>
    <w:rsid w:val="00C32F42"/>
    <w:rsid w:val="00C3306B"/>
    <w:rsid w:val="00C331CD"/>
    <w:rsid w:val="00C33864"/>
    <w:rsid w:val="00C33AC7"/>
    <w:rsid w:val="00C33DF2"/>
    <w:rsid w:val="00C34292"/>
    <w:rsid w:val="00C34751"/>
    <w:rsid w:val="00C347A1"/>
    <w:rsid w:val="00C349A5"/>
    <w:rsid w:val="00C34EDE"/>
    <w:rsid w:val="00C34F7B"/>
    <w:rsid w:val="00C3512B"/>
    <w:rsid w:val="00C352CB"/>
    <w:rsid w:val="00C3538F"/>
    <w:rsid w:val="00C353C0"/>
    <w:rsid w:val="00C35883"/>
    <w:rsid w:val="00C35B7C"/>
    <w:rsid w:val="00C35BE3"/>
    <w:rsid w:val="00C35CF8"/>
    <w:rsid w:val="00C36086"/>
    <w:rsid w:val="00C36358"/>
    <w:rsid w:val="00C3652A"/>
    <w:rsid w:val="00C36593"/>
    <w:rsid w:val="00C3666E"/>
    <w:rsid w:val="00C366D6"/>
    <w:rsid w:val="00C368DA"/>
    <w:rsid w:val="00C36B76"/>
    <w:rsid w:val="00C36BC0"/>
    <w:rsid w:val="00C36D51"/>
    <w:rsid w:val="00C36E46"/>
    <w:rsid w:val="00C370FD"/>
    <w:rsid w:val="00C37540"/>
    <w:rsid w:val="00C3761A"/>
    <w:rsid w:val="00C377B9"/>
    <w:rsid w:val="00C379DA"/>
    <w:rsid w:val="00C37AAC"/>
    <w:rsid w:val="00C37BC4"/>
    <w:rsid w:val="00C400FB"/>
    <w:rsid w:val="00C4060A"/>
    <w:rsid w:val="00C40790"/>
    <w:rsid w:val="00C407A9"/>
    <w:rsid w:val="00C408B3"/>
    <w:rsid w:val="00C40B11"/>
    <w:rsid w:val="00C40BAD"/>
    <w:rsid w:val="00C40BFE"/>
    <w:rsid w:val="00C40E9F"/>
    <w:rsid w:val="00C40F77"/>
    <w:rsid w:val="00C41147"/>
    <w:rsid w:val="00C412CC"/>
    <w:rsid w:val="00C414C2"/>
    <w:rsid w:val="00C415BC"/>
    <w:rsid w:val="00C41ECF"/>
    <w:rsid w:val="00C42120"/>
    <w:rsid w:val="00C42496"/>
    <w:rsid w:val="00C42552"/>
    <w:rsid w:val="00C42A8E"/>
    <w:rsid w:val="00C42CE2"/>
    <w:rsid w:val="00C42D99"/>
    <w:rsid w:val="00C43332"/>
    <w:rsid w:val="00C4357D"/>
    <w:rsid w:val="00C43E7F"/>
    <w:rsid w:val="00C43FC0"/>
    <w:rsid w:val="00C43FF8"/>
    <w:rsid w:val="00C44345"/>
    <w:rsid w:val="00C44981"/>
    <w:rsid w:val="00C44A03"/>
    <w:rsid w:val="00C44D11"/>
    <w:rsid w:val="00C44D64"/>
    <w:rsid w:val="00C44FE1"/>
    <w:rsid w:val="00C450F9"/>
    <w:rsid w:val="00C45331"/>
    <w:rsid w:val="00C4535A"/>
    <w:rsid w:val="00C454BA"/>
    <w:rsid w:val="00C456F1"/>
    <w:rsid w:val="00C45B14"/>
    <w:rsid w:val="00C45B3B"/>
    <w:rsid w:val="00C45BE8"/>
    <w:rsid w:val="00C45D81"/>
    <w:rsid w:val="00C45E3A"/>
    <w:rsid w:val="00C46107"/>
    <w:rsid w:val="00C4611A"/>
    <w:rsid w:val="00C461D9"/>
    <w:rsid w:val="00C46845"/>
    <w:rsid w:val="00C468F8"/>
    <w:rsid w:val="00C46934"/>
    <w:rsid w:val="00C46953"/>
    <w:rsid w:val="00C46A5F"/>
    <w:rsid w:val="00C46D38"/>
    <w:rsid w:val="00C46E93"/>
    <w:rsid w:val="00C4700C"/>
    <w:rsid w:val="00C47087"/>
    <w:rsid w:val="00C470D5"/>
    <w:rsid w:val="00C474A0"/>
    <w:rsid w:val="00C47795"/>
    <w:rsid w:val="00C47AA9"/>
    <w:rsid w:val="00C47DD8"/>
    <w:rsid w:val="00C47FBF"/>
    <w:rsid w:val="00C5056D"/>
    <w:rsid w:val="00C50693"/>
    <w:rsid w:val="00C5073B"/>
    <w:rsid w:val="00C50803"/>
    <w:rsid w:val="00C50840"/>
    <w:rsid w:val="00C5084B"/>
    <w:rsid w:val="00C50A84"/>
    <w:rsid w:val="00C51281"/>
    <w:rsid w:val="00C512B2"/>
    <w:rsid w:val="00C5166C"/>
    <w:rsid w:val="00C5179F"/>
    <w:rsid w:val="00C5181A"/>
    <w:rsid w:val="00C5198C"/>
    <w:rsid w:val="00C51F3D"/>
    <w:rsid w:val="00C52027"/>
    <w:rsid w:val="00C52225"/>
    <w:rsid w:val="00C5230F"/>
    <w:rsid w:val="00C5253F"/>
    <w:rsid w:val="00C5262E"/>
    <w:rsid w:val="00C526E1"/>
    <w:rsid w:val="00C52793"/>
    <w:rsid w:val="00C52883"/>
    <w:rsid w:val="00C52C5F"/>
    <w:rsid w:val="00C52ED8"/>
    <w:rsid w:val="00C53307"/>
    <w:rsid w:val="00C5351F"/>
    <w:rsid w:val="00C53727"/>
    <w:rsid w:val="00C537A3"/>
    <w:rsid w:val="00C53CB2"/>
    <w:rsid w:val="00C53D50"/>
    <w:rsid w:val="00C53F9A"/>
    <w:rsid w:val="00C54041"/>
    <w:rsid w:val="00C54561"/>
    <w:rsid w:val="00C546D6"/>
    <w:rsid w:val="00C547FC"/>
    <w:rsid w:val="00C5481B"/>
    <w:rsid w:val="00C549B5"/>
    <w:rsid w:val="00C54C7D"/>
    <w:rsid w:val="00C54F57"/>
    <w:rsid w:val="00C5509A"/>
    <w:rsid w:val="00C55479"/>
    <w:rsid w:val="00C55A23"/>
    <w:rsid w:val="00C55C3A"/>
    <w:rsid w:val="00C562E0"/>
    <w:rsid w:val="00C56476"/>
    <w:rsid w:val="00C56553"/>
    <w:rsid w:val="00C5657D"/>
    <w:rsid w:val="00C569AC"/>
    <w:rsid w:val="00C56D6C"/>
    <w:rsid w:val="00C56F20"/>
    <w:rsid w:val="00C570C2"/>
    <w:rsid w:val="00C57420"/>
    <w:rsid w:val="00C57989"/>
    <w:rsid w:val="00C579D0"/>
    <w:rsid w:val="00C60234"/>
    <w:rsid w:val="00C602DE"/>
    <w:rsid w:val="00C603BE"/>
    <w:rsid w:val="00C6084E"/>
    <w:rsid w:val="00C608D5"/>
    <w:rsid w:val="00C60C38"/>
    <w:rsid w:val="00C60D08"/>
    <w:rsid w:val="00C61294"/>
    <w:rsid w:val="00C6137A"/>
    <w:rsid w:val="00C61383"/>
    <w:rsid w:val="00C61570"/>
    <w:rsid w:val="00C61671"/>
    <w:rsid w:val="00C617F4"/>
    <w:rsid w:val="00C61837"/>
    <w:rsid w:val="00C61CF7"/>
    <w:rsid w:val="00C61D6A"/>
    <w:rsid w:val="00C61D84"/>
    <w:rsid w:val="00C61E21"/>
    <w:rsid w:val="00C620B1"/>
    <w:rsid w:val="00C620B5"/>
    <w:rsid w:val="00C62128"/>
    <w:rsid w:val="00C62156"/>
    <w:rsid w:val="00C621E0"/>
    <w:rsid w:val="00C62441"/>
    <w:rsid w:val="00C62532"/>
    <w:rsid w:val="00C62842"/>
    <w:rsid w:val="00C62B8A"/>
    <w:rsid w:val="00C62DBF"/>
    <w:rsid w:val="00C630F7"/>
    <w:rsid w:val="00C6345B"/>
    <w:rsid w:val="00C63567"/>
    <w:rsid w:val="00C6372C"/>
    <w:rsid w:val="00C638B5"/>
    <w:rsid w:val="00C63C5E"/>
    <w:rsid w:val="00C64009"/>
    <w:rsid w:val="00C640F4"/>
    <w:rsid w:val="00C641A2"/>
    <w:rsid w:val="00C641AC"/>
    <w:rsid w:val="00C64489"/>
    <w:rsid w:val="00C64D25"/>
    <w:rsid w:val="00C64DDB"/>
    <w:rsid w:val="00C64F13"/>
    <w:rsid w:val="00C64FD9"/>
    <w:rsid w:val="00C65008"/>
    <w:rsid w:val="00C65076"/>
    <w:rsid w:val="00C652A1"/>
    <w:rsid w:val="00C65487"/>
    <w:rsid w:val="00C65555"/>
    <w:rsid w:val="00C65AC9"/>
    <w:rsid w:val="00C65C6B"/>
    <w:rsid w:val="00C65C89"/>
    <w:rsid w:val="00C65E2D"/>
    <w:rsid w:val="00C65F57"/>
    <w:rsid w:val="00C66081"/>
    <w:rsid w:val="00C66197"/>
    <w:rsid w:val="00C6631C"/>
    <w:rsid w:val="00C663AF"/>
    <w:rsid w:val="00C663C1"/>
    <w:rsid w:val="00C66652"/>
    <w:rsid w:val="00C66A1A"/>
    <w:rsid w:val="00C66AD2"/>
    <w:rsid w:val="00C66DC0"/>
    <w:rsid w:val="00C66E1A"/>
    <w:rsid w:val="00C66F75"/>
    <w:rsid w:val="00C672D7"/>
    <w:rsid w:val="00C6746F"/>
    <w:rsid w:val="00C6765C"/>
    <w:rsid w:val="00C67713"/>
    <w:rsid w:val="00C67988"/>
    <w:rsid w:val="00C67BEA"/>
    <w:rsid w:val="00C67CB3"/>
    <w:rsid w:val="00C67CE1"/>
    <w:rsid w:val="00C67E44"/>
    <w:rsid w:val="00C67E87"/>
    <w:rsid w:val="00C701A7"/>
    <w:rsid w:val="00C7049A"/>
    <w:rsid w:val="00C70665"/>
    <w:rsid w:val="00C70CCF"/>
    <w:rsid w:val="00C70D6C"/>
    <w:rsid w:val="00C70E8A"/>
    <w:rsid w:val="00C71045"/>
    <w:rsid w:val="00C7111B"/>
    <w:rsid w:val="00C711FB"/>
    <w:rsid w:val="00C71350"/>
    <w:rsid w:val="00C71872"/>
    <w:rsid w:val="00C7188A"/>
    <w:rsid w:val="00C718F0"/>
    <w:rsid w:val="00C71C22"/>
    <w:rsid w:val="00C71EB3"/>
    <w:rsid w:val="00C71FE9"/>
    <w:rsid w:val="00C7201B"/>
    <w:rsid w:val="00C720D4"/>
    <w:rsid w:val="00C721D0"/>
    <w:rsid w:val="00C72522"/>
    <w:rsid w:val="00C72549"/>
    <w:rsid w:val="00C7276D"/>
    <w:rsid w:val="00C72A3D"/>
    <w:rsid w:val="00C72CC7"/>
    <w:rsid w:val="00C72CED"/>
    <w:rsid w:val="00C7328F"/>
    <w:rsid w:val="00C732DB"/>
    <w:rsid w:val="00C7333B"/>
    <w:rsid w:val="00C734E0"/>
    <w:rsid w:val="00C734F8"/>
    <w:rsid w:val="00C738CE"/>
    <w:rsid w:val="00C738F3"/>
    <w:rsid w:val="00C73C2A"/>
    <w:rsid w:val="00C73C35"/>
    <w:rsid w:val="00C74104"/>
    <w:rsid w:val="00C7421B"/>
    <w:rsid w:val="00C74627"/>
    <w:rsid w:val="00C74644"/>
    <w:rsid w:val="00C749A7"/>
    <w:rsid w:val="00C74DA0"/>
    <w:rsid w:val="00C74E14"/>
    <w:rsid w:val="00C74E16"/>
    <w:rsid w:val="00C7515B"/>
    <w:rsid w:val="00C753A1"/>
    <w:rsid w:val="00C755F5"/>
    <w:rsid w:val="00C75727"/>
    <w:rsid w:val="00C75790"/>
    <w:rsid w:val="00C757C2"/>
    <w:rsid w:val="00C75A78"/>
    <w:rsid w:val="00C75F5B"/>
    <w:rsid w:val="00C76052"/>
    <w:rsid w:val="00C760E4"/>
    <w:rsid w:val="00C761BC"/>
    <w:rsid w:val="00C762D5"/>
    <w:rsid w:val="00C764A8"/>
    <w:rsid w:val="00C76A97"/>
    <w:rsid w:val="00C76B0C"/>
    <w:rsid w:val="00C76CA7"/>
    <w:rsid w:val="00C76E4B"/>
    <w:rsid w:val="00C76E4D"/>
    <w:rsid w:val="00C772CA"/>
    <w:rsid w:val="00C7732A"/>
    <w:rsid w:val="00C776E3"/>
    <w:rsid w:val="00C7791C"/>
    <w:rsid w:val="00C77BD8"/>
    <w:rsid w:val="00C77C9A"/>
    <w:rsid w:val="00C77D29"/>
    <w:rsid w:val="00C77E59"/>
    <w:rsid w:val="00C77EB8"/>
    <w:rsid w:val="00C77F54"/>
    <w:rsid w:val="00C80037"/>
    <w:rsid w:val="00C80057"/>
    <w:rsid w:val="00C80083"/>
    <w:rsid w:val="00C800EF"/>
    <w:rsid w:val="00C802C9"/>
    <w:rsid w:val="00C80384"/>
    <w:rsid w:val="00C80450"/>
    <w:rsid w:val="00C80BF5"/>
    <w:rsid w:val="00C80ED6"/>
    <w:rsid w:val="00C80EE8"/>
    <w:rsid w:val="00C80FD6"/>
    <w:rsid w:val="00C80FEB"/>
    <w:rsid w:val="00C8105F"/>
    <w:rsid w:val="00C8120D"/>
    <w:rsid w:val="00C8188F"/>
    <w:rsid w:val="00C819E3"/>
    <w:rsid w:val="00C81CB6"/>
    <w:rsid w:val="00C81CDC"/>
    <w:rsid w:val="00C81D6B"/>
    <w:rsid w:val="00C81EAB"/>
    <w:rsid w:val="00C8205F"/>
    <w:rsid w:val="00C82078"/>
    <w:rsid w:val="00C82122"/>
    <w:rsid w:val="00C82167"/>
    <w:rsid w:val="00C821EE"/>
    <w:rsid w:val="00C822CA"/>
    <w:rsid w:val="00C824FF"/>
    <w:rsid w:val="00C8253A"/>
    <w:rsid w:val="00C825C5"/>
    <w:rsid w:val="00C8263E"/>
    <w:rsid w:val="00C8269E"/>
    <w:rsid w:val="00C827D1"/>
    <w:rsid w:val="00C82BF4"/>
    <w:rsid w:val="00C82D46"/>
    <w:rsid w:val="00C832B3"/>
    <w:rsid w:val="00C839CE"/>
    <w:rsid w:val="00C839F0"/>
    <w:rsid w:val="00C83B64"/>
    <w:rsid w:val="00C83B82"/>
    <w:rsid w:val="00C83D99"/>
    <w:rsid w:val="00C84317"/>
    <w:rsid w:val="00C844AD"/>
    <w:rsid w:val="00C8465C"/>
    <w:rsid w:val="00C84B11"/>
    <w:rsid w:val="00C84EBD"/>
    <w:rsid w:val="00C8530B"/>
    <w:rsid w:val="00C85338"/>
    <w:rsid w:val="00C85582"/>
    <w:rsid w:val="00C85623"/>
    <w:rsid w:val="00C8570D"/>
    <w:rsid w:val="00C859D4"/>
    <w:rsid w:val="00C85A20"/>
    <w:rsid w:val="00C85A4D"/>
    <w:rsid w:val="00C8604E"/>
    <w:rsid w:val="00C8686E"/>
    <w:rsid w:val="00C86E04"/>
    <w:rsid w:val="00C874FA"/>
    <w:rsid w:val="00C87624"/>
    <w:rsid w:val="00C8775F"/>
    <w:rsid w:val="00C8778D"/>
    <w:rsid w:val="00C877C1"/>
    <w:rsid w:val="00C87819"/>
    <w:rsid w:val="00C8784F"/>
    <w:rsid w:val="00C8799F"/>
    <w:rsid w:val="00C87E21"/>
    <w:rsid w:val="00C900C4"/>
    <w:rsid w:val="00C9011F"/>
    <w:rsid w:val="00C90222"/>
    <w:rsid w:val="00C9028E"/>
    <w:rsid w:val="00C907FD"/>
    <w:rsid w:val="00C90A95"/>
    <w:rsid w:val="00C90B51"/>
    <w:rsid w:val="00C90B9F"/>
    <w:rsid w:val="00C90D06"/>
    <w:rsid w:val="00C90E97"/>
    <w:rsid w:val="00C90FD5"/>
    <w:rsid w:val="00C9120C"/>
    <w:rsid w:val="00C9121B"/>
    <w:rsid w:val="00C915AD"/>
    <w:rsid w:val="00C91B9A"/>
    <w:rsid w:val="00C91C2C"/>
    <w:rsid w:val="00C91D86"/>
    <w:rsid w:val="00C91F23"/>
    <w:rsid w:val="00C9206B"/>
    <w:rsid w:val="00C92140"/>
    <w:rsid w:val="00C923E7"/>
    <w:rsid w:val="00C9288B"/>
    <w:rsid w:val="00C92908"/>
    <w:rsid w:val="00C92A65"/>
    <w:rsid w:val="00C92E23"/>
    <w:rsid w:val="00C92F60"/>
    <w:rsid w:val="00C92F90"/>
    <w:rsid w:val="00C93026"/>
    <w:rsid w:val="00C930D1"/>
    <w:rsid w:val="00C93264"/>
    <w:rsid w:val="00C9335F"/>
    <w:rsid w:val="00C933CC"/>
    <w:rsid w:val="00C9342F"/>
    <w:rsid w:val="00C934CE"/>
    <w:rsid w:val="00C934FE"/>
    <w:rsid w:val="00C9355E"/>
    <w:rsid w:val="00C93721"/>
    <w:rsid w:val="00C93D53"/>
    <w:rsid w:val="00C93DC0"/>
    <w:rsid w:val="00C93E29"/>
    <w:rsid w:val="00C9402C"/>
    <w:rsid w:val="00C945FD"/>
    <w:rsid w:val="00C946B4"/>
    <w:rsid w:val="00C94702"/>
    <w:rsid w:val="00C94953"/>
    <w:rsid w:val="00C94DB5"/>
    <w:rsid w:val="00C9510C"/>
    <w:rsid w:val="00C95499"/>
    <w:rsid w:val="00C954D2"/>
    <w:rsid w:val="00C955AE"/>
    <w:rsid w:val="00C95668"/>
    <w:rsid w:val="00C9582F"/>
    <w:rsid w:val="00C95853"/>
    <w:rsid w:val="00C95CD1"/>
    <w:rsid w:val="00C95DA6"/>
    <w:rsid w:val="00C95ED8"/>
    <w:rsid w:val="00C9604A"/>
    <w:rsid w:val="00C96479"/>
    <w:rsid w:val="00C9676D"/>
    <w:rsid w:val="00C96AB2"/>
    <w:rsid w:val="00C96B20"/>
    <w:rsid w:val="00C96CE0"/>
    <w:rsid w:val="00C97207"/>
    <w:rsid w:val="00C97236"/>
    <w:rsid w:val="00C97346"/>
    <w:rsid w:val="00C97A7A"/>
    <w:rsid w:val="00C97B8E"/>
    <w:rsid w:val="00C97C45"/>
    <w:rsid w:val="00C97FDF"/>
    <w:rsid w:val="00CA0009"/>
    <w:rsid w:val="00CA0073"/>
    <w:rsid w:val="00CA008D"/>
    <w:rsid w:val="00CA0354"/>
    <w:rsid w:val="00CA0539"/>
    <w:rsid w:val="00CA05A4"/>
    <w:rsid w:val="00CA05F8"/>
    <w:rsid w:val="00CA062A"/>
    <w:rsid w:val="00CA06A2"/>
    <w:rsid w:val="00CA07CB"/>
    <w:rsid w:val="00CA0FA6"/>
    <w:rsid w:val="00CA10F0"/>
    <w:rsid w:val="00CA1295"/>
    <w:rsid w:val="00CA18CD"/>
    <w:rsid w:val="00CA18D8"/>
    <w:rsid w:val="00CA1A21"/>
    <w:rsid w:val="00CA1FE0"/>
    <w:rsid w:val="00CA25CB"/>
    <w:rsid w:val="00CA26D6"/>
    <w:rsid w:val="00CA27B2"/>
    <w:rsid w:val="00CA2A19"/>
    <w:rsid w:val="00CA3052"/>
    <w:rsid w:val="00CA3113"/>
    <w:rsid w:val="00CA38E6"/>
    <w:rsid w:val="00CA3973"/>
    <w:rsid w:val="00CA3980"/>
    <w:rsid w:val="00CA3C01"/>
    <w:rsid w:val="00CA3CD1"/>
    <w:rsid w:val="00CA3E96"/>
    <w:rsid w:val="00CA3FE4"/>
    <w:rsid w:val="00CA3FEB"/>
    <w:rsid w:val="00CA4019"/>
    <w:rsid w:val="00CA47FA"/>
    <w:rsid w:val="00CA4ACF"/>
    <w:rsid w:val="00CA4D55"/>
    <w:rsid w:val="00CA4FA9"/>
    <w:rsid w:val="00CA5076"/>
    <w:rsid w:val="00CA5912"/>
    <w:rsid w:val="00CA5C58"/>
    <w:rsid w:val="00CA5D60"/>
    <w:rsid w:val="00CA6054"/>
    <w:rsid w:val="00CA6074"/>
    <w:rsid w:val="00CA637D"/>
    <w:rsid w:val="00CA640D"/>
    <w:rsid w:val="00CA64E8"/>
    <w:rsid w:val="00CA6561"/>
    <w:rsid w:val="00CA6792"/>
    <w:rsid w:val="00CA67E6"/>
    <w:rsid w:val="00CA69D5"/>
    <w:rsid w:val="00CA6C6A"/>
    <w:rsid w:val="00CA6CAA"/>
    <w:rsid w:val="00CA6EEC"/>
    <w:rsid w:val="00CA73C4"/>
    <w:rsid w:val="00CA743C"/>
    <w:rsid w:val="00CA74D7"/>
    <w:rsid w:val="00CA74FE"/>
    <w:rsid w:val="00CA7519"/>
    <w:rsid w:val="00CA7521"/>
    <w:rsid w:val="00CA759A"/>
    <w:rsid w:val="00CA7654"/>
    <w:rsid w:val="00CA7784"/>
    <w:rsid w:val="00CA77E8"/>
    <w:rsid w:val="00CA7A5C"/>
    <w:rsid w:val="00CA7C75"/>
    <w:rsid w:val="00CB00C9"/>
    <w:rsid w:val="00CB026F"/>
    <w:rsid w:val="00CB028E"/>
    <w:rsid w:val="00CB0564"/>
    <w:rsid w:val="00CB0A16"/>
    <w:rsid w:val="00CB0A5B"/>
    <w:rsid w:val="00CB0F0B"/>
    <w:rsid w:val="00CB11D2"/>
    <w:rsid w:val="00CB1204"/>
    <w:rsid w:val="00CB1291"/>
    <w:rsid w:val="00CB137A"/>
    <w:rsid w:val="00CB15B1"/>
    <w:rsid w:val="00CB1BDE"/>
    <w:rsid w:val="00CB1C31"/>
    <w:rsid w:val="00CB1C47"/>
    <w:rsid w:val="00CB1C5F"/>
    <w:rsid w:val="00CB1E38"/>
    <w:rsid w:val="00CB2204"/>
    <w:rsid w:val="00CB2432"/>
    <w:rsid w:val="00CB2589"/>
    <w:rsid w:val="00CB29C3"/>
    <w:rsid w:val="00CB2C49"/>
    <w:rsid w:val="00CB2E03"/>
    <w:rsid w:val="00CB2F16"/>
    <w:rsid w:val="00CB3187"/>
    <w:rsid w:val="00CB33F6"/>
    <w:rsid w:val="00CB37C2"/>
    <w:rsid w:val="00CB3A21"/>
    <w:rsid w:val="00CB3C09"/>
    <w:rsid w:val="00CB3F8C"/>
    <w:rsid w:val="00CB416D"/>
    <w:rsid w:val="00CB425B"/>
    <w:rsid w:val="00CB43D3"/>
    <w:rsid w:val="00CB470C"/>
    <w:rsid w:val="00CB4A44"/>
    <w:rsid w:val="00CB4D4C"/>
    <w:rsid w:val="00CB4F6F"/>
    <w:rsid w:val="00CB4FC5"/>
    <w:rsid w:val="00CB506D"/>
    <w:rsid w:val="00CB5170"/>
    <w:rsid w:val="00CB51A0"/>
    <w:rsid w:val="00CB539F"/>
    <w:rsid w:val="00CB53B3"/>
    <w:rsid w:val="00CB542C"/>
    <w:rsid w:val="00CB5A12"/>
    <w:rsid w:val="00CB5A73"/>
    <w:rsid w:val="00CB5D14"/>
    <w:rsid w:val="00CB68EE"/>
    <w:rsid w:val="00CB6956"/>
    <w:rsid w:val="00CB7089"/>
    <w:rsid w:val="00CB70D6"/>
    <w:rsid w:val="00CB71AF"/>
    <w:rsid w:val="00CB721C"/>
    <w:rsid w:val="00CB74F4"/>
    <w:rsid w:val="00CB751F"/>
    <w:rsid w:val="00CB7962"/>
    <w:rsid w:val="00CB7AD7"/>
    <w:rsid w:val="00CB7DAB"/>
    <w:rsid w:val="00CB7EBE"/>
    <w:rsid w:val="00CC008A"/>
    <w:rsid w:val="00CC02B2"/>
    <w:rsid w:val="00CC063E"/>
    <w:rsid w:val="00CC0892"/>
    <w:rsid w:val="00CC095D"/>
    <w:rsid w:val="00CC09C0"/>
    <w:rsid w:val="00CC0D3B"/>
    <w:rsid w:val="00CC0DE8"/>
    <w:rsid w:val="00CC0FED"/>
    <w:rsid w:val="00CC150F"/>
    <w:rsid w:val="00CC1793"/>
    <w:rsid w:val="00CC18BD"/>
    <w:rsid w:val="00CC19ED"/>
    <w:rsid w:val="00CC1A35"/>
    <w:rsid w:val="00CC1AF7"/>
    <w:rsid w:val="00CC1C6F"/>
    <w:rsid w:val="00CC1D47"/>
    <w:rsid w:val="00CC1D7A"/>
    <w:rsid w:val="00CC202F"/>
    <w:rsid w:val="00CC222D"/>
    <w:rsid w:val="00CC29BA"/>
    <w:rsid w:val="00CC2ED8"/>
    <w:rsid w:val="00CC2F46"/>
    <w:rsid w:val="00CC308C"/>
    <w:rsid w:val="00CC3625"/>
    <w:rsid w:val="00CC36A6"/>
    <w:rsid w:val="00CC398C"/>
    <w:rsid w:val="00CC3C85"/>
    <w:rsid w:val="00CC3D1F"/>
    <w:rsid w:val="00CC40D6"/>
    <w:rsid w:val="00CC416C"/>
    <w:rsid w:val="00CC47AE"/>
    <w:rsid w:val="00CC4929"/>
    <w:rsid w:val="00CC4980"/>
    <w:rsid w:val="00CC4DCC"/>
    <w:rsid w:val="00CC4EFA"/>
    <w:rsid w:val="00CC4F88"/>
    <w:rsid w:val="00CC5038"/>
    <w:rsid w:val="00CC5106"/>
    <w:rsid w:val="00CC51F4"/>
    <w:rsid w:val="00CC52A5"/>
    <w:rsid w:val="00CC5467"/>
    <w:rsid w:val="00CC54E1"/>
    <w:rsid w:val="00CC56CF"/>
    <w:rsid w:val="00CC5904"/>
    <w:rsid w:val="00CC5BB9"/>
    <w:rsid w:val="00CC5BE8"/>
    <w:rsid w:val="00CC5E0B"/>
    <w:rsid w:val="00CC617C"/>
    <w:rsid w:val="00CC6343"/>
    <w:rsid w:val="00CC65D7"/>
    <w:rsid w:val="00CC74B7"/>
    <w:rsid w:val="00CC755C"/>
    <w:rsid w:val="00CC7EC2"/>
    <w:rsid w:val="00CD0013"/>
    <w:rsid w:val="00CD013F"/>
    <w:rsid w:val="00CD035E"/>
    <w:rsid w:val="00CD0710"/>
    <w:rsid w:val="00CD099E"/>
    <w:rsid w:val="00CD0CAB"/>
    <w:rsid w:val="00CD0CCA"/>
    <w:rsid w:val="00CD0CD0"/>
    <w:rsid w:val="00CD0D9F"/>
    <w:rsid w:val="00CD10D2"/>
    <w:rsid w:val="00CD13E2"/>
    <w:rsid w:val="00CD145E"/>
    <w:rsid w:val="00CD14F4"/>
    <w:rsid w:val="00CD181D"/>
    <w:rsid w:val="00CD18ED"/>
    <w:rsid w:val="00CD1C90"/>
    <w:rsid w:val="00CD2288"/>
    <w:rsid w:val="00CD2515"/>
    <w:rsid w:val="00CD28EF"/>
    <w:rsid w:val="00CD2C0C"/>
    <w:rsid w:val="00CD3203"/>
    <w:rsid w:val="00CD360A"/>
    <w:rsid w:val="00CD392C"/>
    <w:rsid w:val="00CD3A22"/>
    <w:rsid w:val="00CD3A57"/>
    <w:rsid w:val="00CD3C65"/>
    <w:rsid w:val="00CD3D51"/>
    <w:rsid w:val="00CD449C"/>
    <w:rsid w:val="00CD44A4"/>
    <w:rsid w:val="00CD44A6"/>
    <w:rsid w:val="00CD454A"/>
    <w:rsid w:val="00CD4613"/>
    <w:rsid w:val="00CD4AA2"/>
    <w:rsid w:val="00CD4BCD"/>
    <w:rsid w:val="00CD4C49"/>
    <w:rsid w:val="00CD4C9D"/>
    <w:rsid w:val="00CD5059"/>
    <w:rsid w:val="00CD50DD"/>
    <w:rsid w:val="00CD5477"/>
    <w:rsid w:val="00CD58F2"/>
    <w:rsid w:val="00CD59A5"/>
    <w:rsid w:val="00CD5C74"/>
    <w:rsid w:val="00CD5E9E"/>
    <w:rsid w:val="00CD6350"/>
    <w:rsid w:val="00CD651D"/>
    <w:rsid w:val="00CD68BE"/>
    <w:rsid w:val="00CD6F2B"/>
    <w:rsid w:val="00CD7212"/>
    <w:rsid w:val="00CD73D2"/>
    <w:rsid w:val="00CD756F"/>
    <w:rsid w:val="00CD7616"/>
    <w:rsid w:val="00CD76B8"/>
    <w:rsid w:val="00CD76C2"/>
    <w:rsid w:val="00CD783F"/>
    <w:rsid w:val="00CD7942"/>
    <w:rsid w:val="00CD796E"/>
    <w:rsid w:val="00CD7B9F"/>
    <w:rsid w:val="00CD7BA3"/>
    <w:rsid w:val="00CD7C4C"/>
    <w:rsid w:val="00CD7DD1"/>
    <w:rsid w:val="00CD7EDA"/>
    <w:rsid w:val="00CE020F"/>
    <w:rsid w:val="00CE043D"/>
    <w:rsid w:val="00CE054F"/>
    <w:rsid w:val="00CE0656"/>
    <w:rsid w:val="00CE0E2F"/>
    <w:rsid w:val="00CE0FD6"/>
    <w:rsid w:val="00CE15B0"/>
    <w:rsid w:val="00CE15F3"/>
    <w:rsid w:val="00CE19FE"/>
    <w:rsid w:val="00CE1B6E"/>
    <w:rsid w:val="00CE1C7B"/>
    <w:rsid w:val="00CE1E9B"/>
    <w:rsid w:val="00CE1EAF"/>
    <w:rsid w:val="00CE1F74"/>
    <w:rsid w:val="00CE2278"/>
    <w:rsid w:val="00CE22F3"/>
    <w:rsid w:val="00CE25FB"/>
    <w:rsid w:val="00CE2642"/>
    <w:rsid w:val="00CE27E4"/>
    <w:rsid w:val="00CE2D82"/>
    <w:rsid w:val="00CE2F3C"/>
    <w:rsid w:val="00CE34AC"/>
    <w:rsid w:val="00CE39EA"/>
    <w:rsid w:val="00CE39FB"/>
    <w:rsid w:val="00CE3E9F"/>
    <w:rsid w:val="00CE41B7"/>
    <w:rsid w:val="00CE4227"/>
    <w:rsid w:val="00CE47F4"/>
    <w:rsid w:val="00CE488F"/>
    <w:rsid w:val="00CE4A92"/>
    <w:rsid w:val="00CE4D36"/>
    <w:rsid w:val="00CE5298"/>
    <w:rsid w:val="00CE5472"/>
    <w:rsid w:val="00CE550F"/>
    <w:rsid w:val="00CE5AC6"/>
    <w:rsid w:val="00CE5D07"/>
    <w:rsid w:val="00CE5DB5"/>
    <w:rsid w:val="00CE601F"/>
    <w:rsid w:val="00CE62FC"/>
    <w:rsid w:val="00CE6A30"/>
    <w:rsid w:val="00CE6CF7"/>
    <w:rsid w:val="00CE6D3E"/>
    <w:rsid w:val="00CE6D4F"/>
    <w:rsid w:val="00CE6DB5"/>
    <w:rsid w:val="00CE74E6"/>
    <w:rsid w:val="00CE7770"/>
    <w:rsid w:val="00CE7A2F"/>
    <w:rsid w:val="00CE7DC1"/>
    <w:rsid w:val="00CE7EBF"/>
    <w:rsid w:val="00CE7F49"/>
    <w:rsid w:val="00CF0041"/>
    <w:rsid w:val="00CF00AC"/>
    <w:rsid w:val="00CF00E2"/>
    <w:rsid w:val="00CF00E6"/>
    <w:rsid w:val="00CF03FA"/>
    <w:rsid w:val="00CF04F6"/>
    <w:rsid w:val="00CF0626"/>
    <w:rsid w:val="00CF0975"/>
    <w:rsid w:val="00CF0B59"/>
    <w:rsid w:val="00CF0D2A"/>
    <w:rsid w:val="00CF0DA2"/>
    <w:rsid w:val="00CF10F6"/>
    <w:rsid w:val="00CF1285"/>
    <w:rsid w:val="00CF19B9"/>
    <w:rsid w:val="00CF1CB7"/>
    <w:rsid w:val="00CF1FC0"/>
    <w:rsid w:val="00CF2019"/>
    <w:rsid w:val="00CF2040"/>
    <w:rsid w:val="00CF212B"/>
    <w:rsid w:val="00CF2447"/>
    <w:rsid w:val="00CF2742"/>
    <w:rsid w:val="00CF2CD0"/>
    <w:rsid w:val="00CF2F08"/>
    <w:rsid w:val="00CF300F"/>
    <w:rsid w:val="00CF3131"/>
    <w:rsid w:val="00CF3382"/>
    <w:rsid w:val="00CF351B"/>
    <w:rsid w:val="00CF3717"/>
    <w:rsid w:val="00CF37A4"/>
    <w:rsid w:val="00CF37AC"/>
    <w:rsid w:val="00CF4159"/>
    <w:rsid w:val="00CF4168"/>
    <w:rsid w:val="00CF45D3"/>
    <w:rsid w:val="00CF4614"/>
    <w:rsid w:val="00CF47C9"/>
    <w:rsid w:val="00CF47D7"/>
    <w:rsid w:val="00CF4A7C"/>
    <w:rsid w:val="00CF4ABD"/>
    <w:rsid w:val="00CF4B14"/>
    <w:rsid w:val="00CF4BDB"/>
    <w:rsid w:val="00CF4C57"/>
    <w:rsid w:val="00CF4E72"/>
    <w:rsid w:val="00CF4EC9"/>
    <w:rsid w:val="00CF54CB"/>
    <w:rsid w:val="00CF578F"/>
    <w:rsid w:val="00CF5C67"/>
    <w:rsid w:val="00CF5D03"/>
    <w:rsid w:val="00CF5D62"/>
    <w:rsid w:val="00CF5DB4"/>
    <w:rsid w:val="00CF615B"/>
    <w:rsid w:val="00CF6391"/>
    <w:rsid w:val="00CF63AD"/>
    <w:rsid w:val="00CF6890"/>
    <w:rsid w:val="00CF68EF"/>
    <w:rsid w:val="00CF692F"/>
    <w:rsid w:val="00CF6937"/>
    <w:rsid w:val="00CF6E7C"/>
    <w:rsid w:val="00CF72D1"/>
    <w:rsid w:val="00CF7337"/>
    <w:rsid w:val="00CF74CD"/>
    <w:rsid w:val="00CF7721"/>
    <w:rsid w:val="00CF7A2E"/>
    <w:rsid w:val="00CF7B50"/>
    <w:rsid w:val="00CF7B6F"/>
    <w:rsid w:val="00CF7BBA"/>
    <w:rsid w:val="00CF7BE2"/>
    <w:rsid w:val="00CF7F7B"/>
    <w:rsid w:val="00D000FA"/>
    <w:rsid w:val="00D00119"/>
    <w:rsid w:val="00D002D1"/>
    <w:rsid w:val="00D003F5"/>
    <w:rsid w:val="00D00A19"/>
    <w:rsid w:val="00D00AE4"/>
    <w:rsid w:val="00D00E21"/>
    <w:rsid w:val="00D0118F"/>
    <w:rsid w:val="00D011CF"/>
    <w:rsid w:val="00D012A8"/>
    <w:rsid w:val="00D01559"/>
    <w:rsid w:val="00D015E1"/>
    <w:rsid w:val="00D01C74"/>
    <w:rsid w:val="00D01D7C"/>
    <w:rsid w:val="00D01E59"/>
    <w:rsid w:val="00D02166"/>
    <w:rsid w:val="00D021C3"/>
    <w:rsid w:val="00D022E4"/>
    <w:rsid w:val="00D025F5"/>
    <w:rsid w:val="00D028F4"/>
    <w:rsid w:val="00D0300E"/>
    <w:rsid w:val="00D03505"/>
    <w:rsid w:val="00D0354F"/>
    <w:rsid w:val="00D03561"/>
    <w:rsid w:val="00D036FD"/>
    <w:rsid w:val="00D037B9"/>
    <w:rsid w:val="00D03AC6"/>
    <w:rsid w:val="00D03E07"/>
    <w:rsid w:val="00D04179"/>
    <w:rsid w:val="00D043EB"/>
    <w:rsid w:val="00D04919"/>
    <w:rsid w:val="00D04A8F"/>
    <w:rsid w:val="00D04AA4"/>
    <w:rsid w:val="00D04C1D"/>
    <w:rsid w:val="00D04F12"/>
    <w:rsid w:val="00D05063"/>
    <w:rsid w:val="00D052A4"/>
    <w:rsid w:val="00D052E8"/>
    <w:rsid w:val="00D05365"/>
    <w:rsid w:val="00D0550D"/>
    <w:rsid w:val="00D05557"/>
    <w:rsid w:val="00D05780"/>
    <w:rsid w:val="00D05A05"/>
    <w:rsid w:val="00D05BD0"/>
    <w:rsid w:val="00D05FB1"/>
    <w:rsid w:val="00D061B1"/>
    <w:rsid w:val="00D06290"/>
    <w:rsid w:val="00D06451"/>
    <w:rsid w:val="00D06468"/>
    <w:rsid w:val="00D06490"/>
    <w:rsid w:val="00D064E9"/>
    <w:rsid w:val="00D06735"/>
    <w:rsid w:val="00D0687D"/>
    <w:rsid w:val="00D06903"/>
    <w:rsid w:val="00D06958"/>
    <w:rsid w:val="00D06D11"/>
    <w:rsid w:val="00D06E4C"/>
    <w:rsid w:val="00D06FC6"/>
    <w:rsid w:val="00D07055"/>
    <w:rsid w:val="00D070F2"/>
    <w:rsid w:val="00D071D6"/>
    <w:rsid w:val="00D07341"/>
    <w:rsid w:val="00D07372"/>
    <w:rsid w:val="00D074BB"/>
    <w:rsid w:val="00D07837"/>
    <w:rsid w:val="00D07B86"/>
    <w:rsid w:val="00D07C71"/>
    <w:rsid w:val="00D10089"/>
    <w:rsid w:val="00D1011D"/>
    <w:rsid w:val="00D10A41"/>
    <w:rsid w:val="00D10A99"/>
    <w:rsid w:val="00D11163"/>
    <w:rsid w:val="00D111AF"/>
    <w:rsid w:val="00D113B3"/>
    <w:rsid w:val="00D1146E"/>
    <w:rsid w:val="00D11C3D"/>
    <w:rsid w:val="00D11DA5"/>
    <w:rsid w:val="00D11F93"/>
    <w:rsid w:val="00D121D4"/>
    <w:rsid w:val="00D1257D"/>
    <w:rsid w:val="00D12635"/>
    <w:rsid w:val="00D12811"/>
    <w:rsid w:val="00D12820"/>
    <w:rsid w:val="00D128C5"/>
    <w:rsid w:val="00D12CD0"/>
    <w:rsid w:val="00D12F0E"/>
    <w:rsid w:val="00D12F14"/>
    <w:rsid w:val="00D1312E"/>
    <w:rsid w:val="00D13190"/>
    <w:rsid w:val="00D134FB"/>
    <w:rsid w:val="00D136D6"/>
    <w:rsid w:val="00D1380E"/>
    <w:rsid w:val="00D138C1"/>
    <w:rsid w:val="00D13BCA"/>
    <w:rsid w:val="00D13C55"/>
    <w:rsid w:val="00D13DF0"/>
    <w:rsid w:val="00D14517"/>
    <w:rsid w:val="00D149B8"/>
    <w:rsid w:val="00D14B66"/>
    <w:rsid w:val="00D14EEA"/>
    <w:rsid w:val="00D14FA2"/>
    <w:rsid w:val="00D1509D"/>
    <w:rsid w:val="00D151B4"/>
    <w:rsid w:val="00D151D9"/>
    <w:rsid w:val="00D15269"/>
    <w:rsid w:val="00D1528E"/>
    <w:rsid w:val="00D15341"/>
    <w:rsid w:val="00D15422"/>
    <w:rsid w:val="00D15C00"/>
    <w:rsid w:val="00D15DA6"/>
    <w:rsid w:val="00D15DA9"/>
    <w:rsid w:val="00D15DD2"/>
    <w:rsid w:val="00D160DD"/>
    <w:rsid w:val="00D16121"/>
    <w:rsid w:val="00D161EF"/>
    <w:rsid w:val="00D1628F"/>
    <w:rsid w:val="00D163C3"/>
    <w:rsid w:val="00D163FB"/>
    <w:rsid w:val="00D16689"/>
    <w:rsid w:val="00D166DB"/>
    <w:rsid w:val="00D1677F"/>
    <w:rsid w:val="00D16A72"/>
    <w:rsid w:val="00D16C71"/>
    <w:rsid w:val="00D16ECF"/>
    <w:rsid w:val="00D17221"/>
    <w:rsid w:val="00D17441"/>
    <w:rsid w:val="00D1750E"/>
    <w:rsid w:val="00D176A5"/>
    <w:rsid w:val="00D179CF"/>
    <w:rsid w:val="00D17AB8"/>
    <w:rsid w:val="00D17BE9"/>
    <w:rsid w:val="00D17C3D"/>
    <w:rsid w:val="00D17CAC"/>
    <w:rsid w:val="00D17FD1"/>
    <w:rsid w:val="00D2027B"/>
    <w:rsid w:val="00D2060F"/>
    <w:rsid w:val="00D2064A"/>
    <w:rsid w:val="00D206EE"/>
    <w:rsid w:val="00D2087C"/>
    <w:rsid w:val="00D2098C"/>
    <w:rsid w:val="00D20BB3"/>
    <w:rsid w:val="00D20E38"/>
    <w:rsid w:val="00D21169"/>
    <w:rsid w:val="00D2147B"/>
    <w:rsid w:val="00D2157E"/>
    <w:rsid w:val="00D21F3B"/>
    <w:rsid w:val="00D221CC"/>
    <w:rsid w:val="00D22280"/>
    <w:rsid w:val="00D2240A"/>
    <w:rsid w:val="00D225B2"/>
    <w:rsid w:val="00D2262E"/>
    <w:rsid w:val="00D228FF"/>
    <w:rsid w:val="00D2290F"/>
    <w:rsid w:val="00D2294E"/>
    <w:rsid w:val="00D229F7"/>
    <w:rsid w:val="00D22B20"/>
    <w:rsid w:val="00D22B74"/>
    <w:rsid w:val="00D22BDF"/>
    <w:rsid w:val="00D22D55"/>
    <w:rsid w:val="00D22E0C"/>
    <w:rsid w:val="00D22ECC"/>
    <w:rsid w:val="00D22EE4"/>
    <w:rsid w:val="00D22F31"/>
    <w:rsid w:val="00D234CD"/>
    <w:rsid w:val="00D23660"/>
    <w:rsid w:val="00D23769"/>
    <w:rsid w:val="00D23917"/>
    <w:rsid w:val="00D23B49"/>
    <w:rsid w:val="00D23DF1"/>
    <w:rsid w:val="00D23E7E"/>
    <w:rsid w:val="00D2405A"/>
    <w:rsid w:val="00D241B2"/>
    <w:rsid w:val="00D2433B"/>
    <w:rsid w:val="00D2441E"/>
    <w:rsid w:val="00D24B27"/>
    <w:rsid w:val="00D24D34"/>
    <w:rsid w:val="00D25164"/>
    <w:rsid w:val="00D251A3"/>
    <w:rsid w:val="00D253F9"/>
    <w:rsid w:val="00D25685"/>
    <w:rsid w:val="00D25702"/>
    <w:rsid w:val="00D25940"/>
    <w:rsid w:val="00D25E94"/>
    <w:rsid w:val="00D25EA0"/>
    <w:rsid w:val="00D25ED7"/>
    <w:rsid w:val="00D25F3B"/>
    <w:rsid w:val="00D26162"/>
    <w:rsid w:val="00D26855"/>
    <w:rsid w:val="00D268A0"/>
    <w:rsid w:val="00D26906"/>
    <w:rsid w:val="00D26BA2"/>
    <w:rsid w:val="00D26E92"/>
    <w:rsid w:val="00D26EBF"/>
    <w:rsid w:val="00D26FA9"/>
    <w:rsid w:val="00D2715B"/>
    <w:rsid w:val="00D27208"/>
    <w:rsid w:val="00D2721E"/>
    <w:rsid w:val="00D27AA0"/>
    <w:rsid w:val="00D27B5A"/>
    <w:rsid w:val="00D27C42"/>
    <w:rsid w:val="00D27CC1"/>
    <w:rsid w:val="00D3004B"/>
    <w:rsid w:val="00D30064"/>
    <w:rsid w:val="00D302B6"/>
    <w:rsid w:val="00D302DB"/>
    <w:rsid w:val="00D30444"/>
    <w:rsid w:val="00D3059B"/>
    <w:rsid w:val="00D307E7"/>
    <w:rsid w:val="00D30835"/>
    <w:rsid w:val="00D30ED0"/>
    <w:rsid w:val="00D31231"/>
    <w:rsid w:val="00D31333"/>
    <w:rsid w:val="00D3135E"/>
    <w:rsid w:val="00D313FA"/>
    <w:rsid w:val="00D31428"/>
    <w:rsid w:val="00D316CC"/>
    <w:rsid w:val="00D31898"/>
    <w:rsid w:val="00D319AF"/>
    <w:rsid w:val="00D31B1E"/>
    <w:rsid w:val="00D31B4A"/>
    <w:rsid w:val="00D31B9D"/>
    <w:rsid w:val="00D31BB4"/>
    <w:rsid w:val="00D32351"/>
    <w:rsid w:val="00D323E8"/>
    <w:rsid w:val="00D3240C"/>
    <w:rsid w:val="00D324B3"/>
    <w:rsid w:val="00D325B6"/>
    <w:rsid w:val="00D32656"/>
    <w:rsid w:val="00D32886"/>
    <w:rsid w:val="00D3293E"/>
    <w:rsid w:val="00D32BF8"/>
    <w:rsid w:val="00D32DB2"/>
    <w:rsid w:val="00D32EDF"/>
    <w:rsid w:val="00D333F1"/>
    <w:rsid w:val="00D334A1"/>
    <w:rsid w:val="00D337E7"/>
    <w:rsid w:val="00D33868"/>
    <w:rsid w:val="00D338D4"/>
    <w:rsid w:val="00D3394F"/>
    <w:rsid w:val="00D33B43"/>
    <w:rsid w:val="00D33C46"/>
    <w:rsid w:val="00D34100"/>
    <w:rsid w:val="00D34503"/>
    <w:rsid w:val="00D34748"/>
    <w:rsid w:val="00D347F6"/>
    <w:rsid w:val="00D34824"/>
    <w:rsid w:val="00D34909"/>
    <w:rsid w:val="00D34FE8"/>
    <w:rsid w:val="00D35522"/>
    <w:rsid w:val="00D35BAB"/>
    <w:rsid w:val="00D35F19"/>
    <w:rsid w:val="00D360CE"/>
    <w:rsid w:val="00D36295"/>
    <w:rsid w:val="00D362B2"/>
    <w:rsid w:val="00D3639C"/>
    <w:rsid w:val="00D3665A"/>
    <w:rsid w:val="00D3688F"/>
    <w:rsid w:val="00D36C2B"/>
    <w:rsid w:val="00D36E5E"/>
    <w:rsid w:val="00D36FF9"/>
    <w:rsid w:val="00D37082"/>
    <w:rsid w:val="00D3719B"/>
    <w:rsid w:val="00D37682"/>
    <w:rsid w:val="00D37721"/>
    <w:rsid w:val="00D3776E"/>
    <w:rsid w:val="00D37906"/>
    <w:rsid w:val="00D37A35"/>
    <w:rsid w:val="00D37F79"/>
    <w:rsid w:val="00D40307"/>
    <w:rsid w:val="00D40814"/>
    <w:rsid w:val="00D40B21"/>
    <w:rsid w:val="00D40C75"/>
    <w:rsid w:val="00D40CCC"/>
    <w:rsid w:val="00D40CF1"/>
    <w:rsid w:val="00D40ED9"/>
    <w:rsid w:val="00D40F2B"/>
    <w:rsid w:val="00D40F82"/>
    <w:rsid w:val="00D40F8F"/>
    <w:rsid w:val="00D410C1"/>
    <w:rsid w:val="00D413EB"/>
    <w:rsid w:val="00D41485"/>
    <w:rsid w:val="00D415C6"/>
    <w:rsid w:val="00D41CB6"/>
    <w:rsid w:val="00D42100"/>
    <w:rsid w:val="00D42221"/>
    <w:rsid w:val="00D42A5E"/>
    <w:rsid w:val="00D42CF6"/>
    <w:rsid w:val="00D42D55"/>
    <w:rsid w:val="00D431A0"/>
    <w:rsid w:val="00D4331B"/>
    <w:rsid w:val="00D43559"/>
    <w:rsid w:val="00D43AC1"/>
    <w:rsid w:val="00D43B02"/>
    <w:rsid w:val="00D43CE8"/>
    <w:rsid w:val="00D43D0D"/>
    <w:rsid w:val="00D43ED0"/>
    <w:rsid w:val="00D43FB6"/>
    <w:rsid w:val="00D440E6"/>
    <w:rsid w:val="00D4413D"/>
    <w:rsid w:val="00D442E3"/>
    <w:rsid w:val="00D44328"/>
    <w:rsid w:val="00D444FE"/>
    <w:rsid w:val="00D4470C"/>
    <w:rsid w:val="00D4481D"/>
    <w:rsid w:val="00D44B24"/>
    <w:rsid w:val="00D4505C"/>
    <w:rsid w:val="00D45132"/>
    <w:rsid w:val="00D45172"/>
    <w:rsid w:val="00D4525E"/>
    <w:rsid w:val="00D45269"/>
    <w:rsid w:val="00D45394"/>
    <w:rsid w:val="00D456E2"/>
    <w:rsid w:val="00D4597F"/>
    <w:rsid w:val="00D459E3"/>
    <w:rsid w:val="00D45E18"/>
    <w:rsid w:val="00D46019"/>
    <w:rsid w:val="00D465E1"/>
    <w:rsid w:val="00D46690"/>
    <w:rsid w:val="00D46738"/>
    <w:rsid w:val="00D46851"/>
    <w:rsid w:val="00D4690E"/>
    <w:rsid w:val="00D46A2D"/>
    <w:rsid w:val="00D46D97"/>
    <w:rsid w:val="00D472EA"/>
    <w:rsid w:val="00D472FC"/>
    <w:rsid w:val="00D47558"/>
    <w:rsid w:val="00D47688"/>
    <w:rsid w:val="00D47BF2"/>
    <w:rsid w:val="00D47C5F"/>
    <w:rsid w:val="00D47F71"/>
    <w:rsid w:val="00D50059"/>
    <w:rsid w:val="00D5015D"/>
    <w:rsid w:val="00D508F0"/>
    <w:rsid w:val="00D50961"/>
    <w:rsid w:val="00D50D8D"/>
    <w:rsid w:val="00D5101F"/>
    <w:rsid w:val="00D5118B"/>
    <w:rsid w:val="00D511D0"/>
    <w:rsid w:val="00D512CA"/>
    <w:rsid w:val="00D5132D"/>
    <w:rsid w:val="00D51853"/>
    <w:rsid w:val="00D51D8A"/>
    <w:rsid w:val="00D51FAD"/>
    <w:rsid w:val="00D52305"/>
    <w:rsid w:val="00D5235A"/>
    <w:rsid w:val="00D5280E"/>
    <w:rsid w:val="00D52C28"/>
    <w:rsid w:val="00D52C68"/>
    <w:rsid w:val="00D52D9C"/>
    <w:rsid w:val="00D52E62"/>
    <w:rsid w:val="00D535F8"/>
    <w:rsid w:val="00D53963"/>
    <w:rsid w:val="00D539BB"/>
    <w:rsid w:val="00D539E7"/>
    <w:rsid w:val="00D53CAE"/>
    <w:rsid w:val="00D53D1E"/>
    <w:rsid w:val="00D53EC7"/>
    <w:rsid w:val="00D54106"/>
    <w:rsid w:val="00D5413B"/>
    <w:rsid w:val="00D5470A"/>
    <w:rsid w:val="00D5498B"/>
    <w:rsid w:val="00D54BA4"/>
    <w:rsid w:val="00D54C09"/>
    <w:rsid w:val="00D55197"/>
    <w:rsid w:val="00D55356"/>
    <w:rsid w:val="00D55410"/>
    <w:rsid w:val="00D55411"/>
    <w:rsid w:val="00D55479"/>
    <w:rsid w:val="00D5554B"/>
    <w:rsid w:val="00D555A9"/>
    <w:rsid w:val="00D556C8"/>
    <w:rsid w:val="00D55B3C"/>
    <w:rsid w:val="00D55B9C"/>
    <w:rsid w:val="00D5614D"/>
    <w:rsid w:val="00D561E2"/>
    <w:rsid w:val="00D56340"/>
    <w:rsid w:val="00D56574"/>
    <w:rsid w:val="00D5673D"/>
    <w:rsid w:val="00D56A7D"/>
    <w:rsid w:val="00D56B35"/>
    <w:rsid w:val="00D56CB6"/>
    <w:rsid w:val="00D56D62"/>
    <w:rsid w:val="00D56E42"/>
    <w:rsid w:val="00D5728A"/>
    <w:rsid w:val="00D57522"/>
    <w:rsid w:val="00D5759A"/>
    <w:rsid w:val="00D57600"/>
    <w:rsid w:val="00D57677"/>
    <w:rsid w:val="00D57BEB"/>
    <w:rsid w:val="00D60049"/>
    <w:rsid w:val="00D6058E"/>
    <w:rsid w:val="00D60CEE"/>
    <w:rsid w:val="00D60D6E"/>
    <w:rsid w:val="00D60D96"/>
    <w:rsid w:val="00D60ED7"/>
    <w:rsid w:val="00D60F2C"/>
    <w:rsid w:val="00D61156"/>
    <w:rsid w:val="00D613D6"/>
    <w:rsid w:val="00D61595"/>
    <w:rsid w:val="00D61739"/>
    <w:rsid w:val="00D61B4A"/>
    <w:rsid w:val="00D61E02"/>
    <w:rsid w:val="00D61E6F"/>
    <w:rsid w:val="00D61FDA"/>
    <w:rsid w:val="00D621C4"/>
    <w:rsid w:val="00D62397"/>
    <w:rsid w:val="00D62416"/>
    <w:rsid w:val="00D62CCC"/>
    <w:rsid w:val="00D62FBA"/>
    <w:rsid w:val="00D631D6"/>
    <w:rsid w:val="00D63202"/>
    <w:rsid w:val="00D6321D"/>
    <w:rsid w:val="00D633CF"/>
    <w:rsid w:val="00D634F4"/>
    <w:rsid w:val="00D6359B"/>
    <w:rsid w:val="00D63865"/>
    <w:rsid w:val="00D638C0"/>
    <w:rsid w:val="00D63A26"/>
    <w:rsid w:val="00D63B3F"/>
    <w:rsid w:val="00D63CF6"/>
    <w:rsid w:val="00D63D20"/>
    <w:rsid w:val="00D63EEB"/>
    <w:rsid w:val="00D640FF"/>
    <w:rsid w:val="00D647D5"/>
    <w:rsid w:val="00D6485B"/>
    <w:rsid w:val="00D6488B"/>
    <w:rsid w:val="00D64915"/>
    <w:rsid w:val="00D64986"/>
    <w:rsid w:val="00D64987"/>
    <w:rsid w:val="00D64B05"/>
    <w:rsid w:val="00D64D90"/>
    <w:rsid w:val="00D64DF3"/>
    <w:rsid w:val="00D64FDD"/>
    <w:rsid w:val="00D650D7"/>
    <w:rsid w:val="00D6516D"/>
    <w:rsid w:val="00D65B00"/>
    <w:rsid w:val="00D65E04"/>
    <w:rsid w:val="00D65F5E"/>
    <w:rsid w:val="00D6618C"/>
    <w:rsid w:val="00D6621D"/>
    <w:rsid w:val="00D66516"/>
    <w:rsid w:val="00D66AFD"/>
    <w:rsid w:val="00D66B6C"/>
    <w:rsid w:val="00D6724D"/>
    <w:rsid w:val="00D672D3"/>
    <w:rsid w:val="00D67442"/>
    <w:rsid w:val="00D676F9"/>
    <w:rsid w:val="00D67A3C"/>
    <w:rsid w:val="00D67AAC"/>
    <w:rsid w:val="00D67DB1"/>
    <w:rsid w:val="00D7015F"/>
    <w:rsid w:val="00D70377"/>
    <w:rsid w:val="00D70608"/>
    <w:rsid w:val="00D70BB2"/>
    <w:rsid w:val="00D70BB7"/>
    <w:rsid w:val="00D70D98"/>
    <w:rsid w:val="00D70EA1"/>
    <w:rsid w:val="00D70FE7"/>
    <w:rsid w:val="00D71014"/>
    <w:rsid w:val="00D713DB"/>
    <w:rsid w:val="00D7142F"/>
    <w:rsid w:val="00D71E18"/>
    <w:rsid w:val="00D721F4"/>
    <w:rsid w:val="00D72204"/>
    <w:rsid w:val="00D72335"/>
    <w:rsid w:val="00D72C43"/>
    <w:rsid w:val="00D73052"/>
    <w:rsid w:val="00D73099"/>
    <w:rsid w:val="00D73194"/>
    <w:rsid w:val="00D73E4A"/>
    <w:rsid w:val="00D74028"/>
    <w:rsid w:val="00D742DE"/>
    <w:rsid w:val="00D747FD"/>
    <w:rsid w:val="00D74AB8"/>
    <w:rsid w:val="00D74C54"/>
    <w:rsid w:val="00D74CC8"/>
    <w:rsid w:val="00D74D10"/>
    <w:rsid w:val="00D74E2A"/>
    <w:rsid w:val="00D75A2A"/>
    <w:rsid w:val="00D75BD7"/>
    <w:rsid w:val="00D75F00"/>
    <w:rsid w:val="00D767E3"/>
    <w:rsid w:val="00D76B59"/>
    <w:rsid w:val="00D76C62"/>
    <w:rsid w:val="00D76D05"/>
    <w:rsid w:val="00D76E6E"/>
    <w:rsid w:val="00D77267"/>
    <w:rsid w:val="00D77740"/>
    <w:rsid w:val="00D7789D"/>
    <w:rsid w:val="00D77B2D"/>
    <w:rsid w:val="00D77D9A"/>
    <w:rsid w:val="00D77DCD"/>
    <w:rsid w:val="00D77E3E"/>
    <w:rsid w:val="00D77ED4"/>
    <w:rsid w:val="00D77F28"/>
    <w:rsid w:val="00D77FCA"/>
    <w:rsid w:val="00D80131"/>
    <w:rsid w:val="00D805A7"/>
    <w:rsid w:val="00D808E0"/>
    <w:rsid w:val="00D80969"/>
    <w:rsid w:val="00D8103A"/>
    <w:rsid w:val="00D81048"/>
    <w:rsid w:val="00D812C8"/>
    <w:rsid w:val="00D812F4"/>
    <w:rsid w:val="00D8139C"/>
    <w:rsid w:val="00D8162B"/>
    <w:rsid w:val="00D81A56"/>
    <w:rsid w:val="00D81A86"/>
    <w:rsid w:val="00D81AD9"/>
    <w:rsid w:val="00D81B80"/>
    <w:rsid w:val="00D81B9F"/>
    <w:rsid w:val="00D81CB0"/>
    <w:rsid w:val="00D81FF7"/>
    <w:rsid w:val="00D8232C"/>
    <w:rsid w:val="00D8276F"/>
    <w:rsid w:val="00D827C2"/>
    <w:rsid w:val="00D82AA3"/>
    <w:rsid w:val="00D82AAC"/>
    <w:rsid w:val="00D82BC9"/>
    <w:rsid w:val="00D82CC0"/>
    <w:rsid w:val="00D8324C"/>
    <w:rsid w:val="00D83268"/>
    <w:rsid w:val="00D8326D"/>
    <w:rsid w:val="00D8345C"/>
    <w:rsid w:val="00D837CB"/>
    <w:rsid w:val="00D838B4"/>
    <w:rsid w:val="00D83A3B"/>
    <w:rsid w:val="00D83A92"/>
    <w:rsid w:val="00D83E02"/>
    <w:rsid w:val="00D8430E"/>
    <w:rsid w:val="00D843F1"/>
    <w:rsid w:val="00D84406"/>
    <w:rsid w:val="00D845AE"/>
    <w:rsid w:val="00D8461F"/>
    <w:rsid w:val="00D84700"/>
    <w:rsid w:val="00D84A36"/>
    <w:rsid w:val="00D84C81"/>
    <w:rsid w:val="00D84D5F"/>
    <w:rsid w:val="00D8510A"/>
    <w:rsid w:val="00D8514D"/>
    <w:rsid w:val="00D851A4"/>
    <w:rsid w:val="00D851B6"/>
    <w:rsid w:val="00D85307"/>
    <w:rsid w:val="00D854F6"/>
    <w:rsid w:val="00D85596"/>
    <w:rsid w:val="00D8595D"/>
    <w:rsid w:val="00D85A8C"/>
    <w:rsid w:val="00D85D3E"/>
    <w:rsid w:val="00D860B8"/>
    <w:rsid w:val="00D8627A"/>
    <w:rsid w:val="00D8639C"/>
    <w:rsid w:val="00D864CD"/>
    <w:rsid w:val="00D86535"/>
    <w:rsid w:val="00D86901"/>
    <w:rsid w:val="00D86A36"/>
    <w:rsid w:val="00D86A55"/>
    <w:rsid w:val="00D86A7B"/>
    <w:rsid w:val="00D86ABE"/>
    <w:rsid w:val="00D86E79"/>
    <w:rsid w:val="00D8702C"/>
    <w:rsid w:val="00D8704E"/>
    <w:rsid w:val="00D8741C"/>
    <w:rsid w:val="00D87918"/>
    <w:rsid w:val="00D87919"/>
    <w:rsid w:val="00D8792B"/>
    <w:rsid w:val="00D8793C"/>
    <w:rsid w:val="00D87AE3"/>
    <w:rsid w:val="00D87CFE"/>
    <w:rsid w:val="00D87FEF"/>
    <w:rsid w:val="00D900BD"/>
    <w:rsid w:val="00D902C6"/>
    <w:rsid w:val="00D90476"/>
    <w:rsid w:val="00D904E0"/>
    <w:rsid w:val="00D9063E"/>
    <w:rsid w:val="00D908A9"/>
    <w:rsid w:val="00D90A24"/>
    <w:rsid w:val="00D90E66"/>
    <w:rsid w:val="00D91256"/>
    <w:rsid w:val="00D91289"/>
    <w:rsid w:val="00D918E8"/>
    <w:rsid w:val="00D918F9"/>
    <w:rsid w:val="00D91A9D"/>
    <w:rsid w:val="00D91AA7"/>
    <w:rsid w:val="00D91BA9"/>
    <w:rsid w:val="00D91D19"/>
    <w:rsid w:val="00D91FEF"/>
    <w:rsid w:val="00D920A4"/>
    <w:rsid w:val="00D9236B"/>
    <w:rsid w:val="00D92885"/>
    <w:rsid w:val="00D92A08"/>
    <w:rsid w:val="00D92C7E"/>
    <w:rsid w:val="00D92DBA"/>
    <w:rsid w:val="00D93121"/>
    <w:rsid w:val="00D9312F"/>
    <w:rsid w:val="00D93134"/>
    <w:rsid w:val="00D9320E"/>
    <w:rsid w:val="00D9344E"/>
    <w:rsid w:val="00D934B1"/>
    <w:rsid w:val="00D938D8"/>
    <w:rsid w:val="00D93A88"/>
    <w:rsid w:val="00D93D40"/>
    <w:rsid w:val="00D93DAA"/>
    <w:rsid w:val="00D943F6"/>
    <w:rsid w:val="00D945A9"/>
    <w:rsid w:val="00D945FA"/>
    <w:rsid w:val="00D94B9E"/>
    <w:rsid w:val="00D94BAC"/>
    <w:rsid w:val="00D94C69"/>
    <w:rsid w:val="00D94D49"/>
    <w:rsid w:val="00D953B6"/>
    <w:rsid w:val="00D954AA"/>
    <w:rsid w:val="00D957DF"/>
    <w:rsid w:val="00D9581B"/>
    <w:rsid w:val="00D958E4"/>
    <w:rsid w:val="00D95DC1"/>
    <w:rsid w:val="00D95DE4"/>
    <w:rsid w:val="00D95FAC"/>
    <w:rsid w:val="00D960A3"/>
    <w:rsid w:val="00D961F4"/>
    <w:rsid w:val="00D962DC"/>
    <w:rsid w:val="00D965E1"/>
    <w:rsid w:val="00D9672C"/>
    <w:rsid w:val="00D9675B"/>
    <w:rsid w:val="00D96CD2"/>
    <w:rsid w:val="00D96E78"/>
    <w:rsid w:val="00D96FE2"/>
    <w:rsid w:val="00D97040"/>
    <w:rsid w:val="00D97055"/>
    <w:rsid w:val="00D97434"/>
    <w:rsid w:val="00D974F0"/>
    <w:rsid w:val="00D97815"/>
    <w:rsid w:val="00D97865"/>
    <w:rsid w:val="00D97BDB"/>
    <w:rsid w:val="00D97E49"/>
    <w:rsid w:val="00D97ED5"/>
    <w:rsid w:val="00DA00D8"/>
    <w:rsid w:val="00DA028A"/>
    <w:rsid w:val="00DA02BF"/>
    <w:rsid w:val="00DA0338"/>
    <w:rsid w:val="00DA0434"/>
    <w:rsid w:val="00DA050D"/>
    <w:rsid w:val="00DA072F"/>
    <w:rsid w:val="00DA0A62"/>
    <w:rsid w:val="00DA0E45"/>
    <w:rsid w:val="00DA0E5B"/>
    <w:rsid w:val="00DA0F5E"/>
    <w:rsid w:val="00DA10CA"/>
    <w:rsid w:val="00DA1304"/>
    <w:rsid w:val="00DA151B"/>
    <w:rsid w:val="00DA1549"/>
    <w:rsid w:val="00DA1629"/>
    <w:rsid w:val="00DA1679"/>
    <w:rsid w:val="00DA17E8"/>
    <w:rsid w:val="00DA1A1D"/>
    <w:rsid w:val="00DA1C91"/>
    <w:rsid w:val="00DA1F21"/>
    <w:rsid w:val="00DA2145"/>
    <w:rsid w:val="00DA263F"/>
    <w:rsid w:val="00DA2642"/>
    <w:rsid w:val="00DA26F6"/>
    <w:rsid w:val="00DA2706"/>
    <w:rsid w:val="00DA270E"/>
    <w:rsid w:val="00DA2A11"/>
    <w:rsid w:val="00DA2BF5"/>
    <w:rsid w:val="00DA2DB5"/>
    <w:rsid w:val="00DA2F87"/>
    <w:rsid w:val="00DA3128"/>
    <w:rsid w:val="00DA3146"/>
    <w:rsid w:val="00DA33CE"/>
    <w:rsid w:val="00DA3524"/>
    <w:rsid w:val="00DA36AB"/>
    <w:rsid w:val="00DA3F79"/>
    <w:rsid w:val="00DA4510"/>
    <w:rsid w:val="00DA452D"/>
    <w:rsid w:val="00DA4559"/>
    <w:rsid w:val="00DA45EF"/>
    <w:rsid w:val="00DA4688"/>
    <w:rsid w:val="00DA48F7"/>
    <w:rsid w:val="00DA49AB"/>
    <w:rsid w:val="00DA4C55"/>
    <w:rsid w:val="00DA4E15"/>
    <w:rsid w:val="00DA4E3E"/>
    <w:rsid w:val="00DA4E46"/>
    <w:rsid w:val="00DA4EBD"/>
    <w:rsid w:val="00DA4FAB"/>
    <w:rsid w:val="00DA514A"/>
    <w:rsid w:val="00DA519B"/>
    <w:rsid w:val="00DA5231"/>
    <w:rsid w:val="00DA53D7"/>
    <w:rsid w:val="00DA5548"/>
    <w:rsid w:val="00DA55F1"/>
    <w:rsid w:val="00DA56BE"/>
    <w:rsid w:val="00DA57BA"/>
    <w:rsid w:val="00DA587E"/>
    <w:rsid w:val="00DA5ACB"/>
    <w:rsid w:val="00DA5CEB"/>
    <w:rsid w:val="00DA5CF4"/>
    <w:rsid w:val="00DA5E51"/>
    <w:rsid w:val="00DA5E97"/>
    <w:rsid w:val="00DA5F6D"/>
    <w:rsid w:val="00DA607E"/>
    <w:rsid w:val="00DA6443"/>
    <w:rsid w:val="00DA64B7"/>
    <w:rsid w:val="00DA669B"/>
    <w:rsid w:val="00DA672A"/>
    <w:rsid w:val="00DA67D4"/>
    <w:rsid w:val="00DA6AC0"/>
    <w:rsid w:val="00DA6B72"/>
    <w:rsid w:val="00DA6C74"/>
    <w:rsid w:val="00DA70A8"/>
    <w:rsid w:val="00DA7217"/>
    <w:rsid w:val="00DA76FD"/>
    <w:rsid w:val="00DA7984"/>
    <w:rsid w:val="00DA7B79"/>
    <w:rsid w:val="00DA7C0B"/>
    <w:rsid w:val="00DA7C62"/>
    <w:rsid w:val="00DA7D84"/>
    <w:rsid w:val="00DA7F1E"/>
    <w:rsid w:val="00DB0037"/>
    <w:rsid w:val="00DB0091"/>
    <w:rsid w:val="00DB0213"/>
    <w:rsid w:val="00DB038F"/>
    <w:rsid w:val="00DB0658"/>
    <w:rsid w:val="00DB0996"/>
    <w:rsid w:val="00DB09BE"/>
    <w:rsid w:val="00DB0F12"/>
    <w:rsid w:val="00DB0F7B"/>
    <w:rsid w:val="00DB1335"/>
    <w:rsid w:val="00DB1575"/>
    <w:rsid w:val="00DB1763"/>
    <w:rsid w:val="00DB17E8"/>
    <w:rsid w:val="00DB188B"/>
    <w:rsid w:val="00DB1935"/>
    <w:rsid w:val="00DB1A25"/>
    <w:rsid w:val="00DB1A73"/>
    <w:rsid w:val="00DB1C44"/>
    <w:rsid w:val="00DB1EBA"/>
    <w:rsid w:val="00DB1EE3"/>
    <w:rsid w:val="00DB1F65"/>
    <w:rsid w:val="00DB2081"/>
    <w:rsid w:val="00DB240F"/>
    <w:rsid w:val="00DB2460"/>
    <w:rsid w:val="00DB2918"/>
    <w:rsid w:val="00DB2B5B"/>
    <w:rsid w:val="00DB2CEF"/>
    <w:rsid w:val="00DB2D41"/>
    <w:rsid w:val="00DB2D6D"/>
    <w:rsid w:val="00DB2DCD"/>
    <w:rsid w:val="00DB2E51"/>
    <w:rsid w:val="00DB3075"/>
    <w:rsid w:val="00DB319C"/>
    <w:rsid w:val="00DB3226"/>
    <w:rsid w:val="00DB3491"/>
    <w:rsid w:val="00DB3749"/>
    <w:rsid w:val="00DB3816"/>
    <w:rsid w:val="00DB3A8F"/>
    <w:rsid w:val="00DB3B68"/>
    <w:rsid w:val="00DB3CB4"/>
    <w:rsid w:val="00DB3DD6"/>
    <w:rsid w:val="00DB3E29"/>
    <w:rsid w:val="00DB3E44"/>
    <w:rsid w:val="00DB401F"/>
    <w:rsid w:val="00DB4044"/>
    <w:rsid w:val="00DB41D4"/>
    <w:rsid w:val="00DB4787"/>
    <w:rsid w:val="00DB482F"/>
    <w:rsid w:val="00DB4C05"/>
    <w:rsid w:val="00DB4D7E"/>
    <w:rsid w:val="00DB4E7B"/>
    <w:rsid w:val="00DB4F52"/>
    <w:rsid w:val="00DB50D9"/>
    <w:rsid w:val="00DB5136"/>
    <w:rsid w:val="00DB52BC"/>
    <w:rsid w:val="00DB53B1"/>
    <w:rsid w:val="00DB567B"/>
    <w:rsid w:val="00DB5819"/>
    <w:rsid w:val="00DB58D2"/>
    <w:rsid w:val="00DB5E01"/>
    <w:rsid w:val="00DB6338"/>
    <w:rsid w:val="00DB6574"/>
    <w:rsid w:val="00DB66F5"/>
    <w:rsid w:val="00DB6712"/>
    <w:rsid w:val="00DB68FF"/>
    <w:rsid w:val="00DB6A79"/>
    <w:rsid w:val="00DB6AFE"/>
    <w:rsid w:val="00DB6B15"/>
    <w:rsid w:val="00DB6C0E"/>
    <w:rsid w:val="00DB6CC4"/>
    <w:rsid w:val="00DB71A9"/>
    <w:rsid w:val="00DB733A"/>
    <w:rsid w:val="00DB7A58"/>
    <w:rsid w:val="00DB7A7D"/>
    <w:rsid w:val="00DB7CA9"/>
    <w:rsid w:val="00DB7E7D"/>
    <w:rsid w:val="00DC00AB"/>
    <w:rsid w:val="00DC025C"/>
    <w:rsid w:val="00DC03B8"/>
    <w:rsid w:val="00DC05D8"/>
    <w:rsid w:val="00DC092C"/>
    <w:rsid w:val="00DC09D7"/>
    <w:rsid w:val="00DC0ADF"/>
    <w:rsid w:val="00DC0AF8"/>
    <w:rsid w:val="00DC0C10"/>
    <w:rsid w:val="00DC0D13"/>
    <w:rsid w:val="00DC1272"/>
    <w:rsid w:val="00DC12A0"/>
    <w:rsid w:val="00DC1329"/>
    <w:rsid w:val="00DC1684"/>
    <w:rsid w:val="00DC1922"/>
    <w:rsid w:val="00DC19C8"/>
    <w:rsid w:val="00DC1DC7"/>
    <w:rsid w:val="00DC1DE0"/>
    <w:rsid w:val="00DC1E1F"/>
    <w:rsid w:val="00DC1E91"/>
    <w:rsid w:val="00DC1F22"/>
    <w:rsid w:val="00DC1FAD"/>
    <w:rsid w:val="00DC2298"/>
    <w:rsid w:val="00DC2325"/>
    <w:rsid w:val="00DC2689"/>
    <w:rsid w:val="00DC2813"/>
    <w:rsid w:val="00DC2826"/>
    <w:rsid w:val="00DC2901"/>
    <w:rsid w:val="00DC293E"/>
    <w:rsid w:val="00DC2B08"/>
    <w:rsid w:val="00DC3373"/>
    <w:rsid w:val="00DC3469"/>
    <w:rsid w:val="00DC34D2"/>
    <w:rsid w:val="00DC37E7"/>
    <w:rsid w:val="00DC3827"/>
    <w:rsid w:val="00DC3B5B"/>
    <w:rsid w:val="00DC3CE6"/>
    <w:rsid w:val="00DC45AD"/>
    <w:rsid w:val="00DC4627"/>
    <w:rsid w:val="00DC4682"/>
    <w:rsid w:val="00DC46FD"/>
    <w:rsid w:val="00DC47F4"/>
    <w:rsid w:val="00DC481C"/>
    <w:rsid w:val="00DC48B7"/>
    <w:rsid w:val="00DC4924"/>
    <w:rsid w:val="00DC4B69"/>
    <w:rsid w:val="00DC4C71"/>
    <w:rsid w:val="00DC4D76"/>
    <w:rsid w:val="00DC5150"/>
    <w:rsid w:val="00DC52FD"/>
    <w:rsid w:val="00DC55CA"/>
    <w:rsid w:val="00DC59E7"/>
    <w:rsid w:val="00DC5AA2"/>
    <w:rsid w:val="00DC5B69"/>
    <w:rsid w:val="00DC5B8A"/>
    <w:rsid w:val="00DC5E9D"/>
    <w:rsid w:val="00DC5FAD"/>
    <w:rsid w:val="00DC60E7"/>
    <w:rsid w:val="00DC635B"/>
    <w:rsid w:val="00DC66B9"/>
    <w:rsid w:val="00DC68D3"/>
    <w:rsid w:val="00DC6917"/>
    <w:rsid w:val="00DC6DBD"/>
    <w:rsid w:val="00DC7166"/>
    <w:rsid w:val="00DC7485"/>
    <w:rsid w:val="00DC77C2"/>
    <w:rsid w:val="00DC797B"/>
    <w:rsid w:val="00DC7BC1"/>
    <w:rsid w:val="00DC7C40"/>
    <w:rsid w:val="00DC7FA9"/>
    <w:rsid w:val="00DD0160"/>
    <w:rsid w:val="00DD0210"/>
    <w:rsid w:val="00DD02AA"/>
    <w:rsid w:val="00DD02AB"/>
    <w:rsid w:val="00DD02E1"/>
    <w:rsid w:val="00DD0301"/>
    <w:rsid w:val="00DD037B"/>
    <w:rsid w:val="00DD097E"/>
    <w:rsid w:val="00DD0DCA"/>
    <w:rsid w:val="00DD0DE6"/>
    <w:rsid w:val="00DD1399"/>
    <w:rsid w:val="00DD1441"/>
    <w:rsid w:val="00DD14C6"/>
    <w:rsid w:val="00DD15A0"/>
    <w:rsid w:val="00DD176B"/>
    <w:rsid w:val="00DD17AA"/>
    <w:rsid w:val="00DD17EF"/>
    <w:rsid w:val="00DD188E"/>
    <w:rsid w:val="00DD1A63"/>
    <w:rsid w:val="00DD1A69"/>
    <w:rsid w:val="00DD1AF2"/>
    <w:rsid w:val="00DD1C09"/>
    <w:rsid w:val="00DD1CD0"/>
    <w:rsid w:val="00DD1D76"/>
    <w:rsid w:val="00DD1E1B"/>
    <w:rsid w:val="00DD20F7"/>
    <w:rsid w:val="00DD21A2"/>
    <w:rsid w:val="00DD21AA"/>
    <w:rsid w:val="00DD2488"/>
    <w:rsid w:val="00DD2B05"/>
    <w:rsid w:val="00DD3041"/>
    <w:rsid w:val="00DD34ED"/>
    <w:rsid w:val="00DD3613"/>
    <w:rsid w:val="00DD3DD8"/>
    <w:rsid w:val="00DD3E67"/>
    <w:rsid w:val="00DD3E84"/>
    <w:rsid w:val="00DD4038"/>
    <w:rsid w:val="00DD4461"/>
    <w:rsid w:val="00DD471F"/>
    <w:rsid w:val="00DD4817"/>
    <w:rsid w:val="00DD4A45"/>
    <w:rsid w:val="00DD5040"/>
    <w:rsid w:val="00DD504C"/>
    <w:rsid w:val="00DD56BB"/>
    <w:rsid w:val="00DD56E7"/>
    <w:rsid w:val="00DD5725"/>
    <w:rsid w:val="00DD59CB"/>
    <w:rsid w:val="00DD611E"/>
    <w:rsid w:val="00DD61B0"/>
    <w:rsid w:val="00DD63A9"/>
    <w:rsid w:val="00DD657B"/>
    <w:rsid w:val="00DD6884"/>
    <w:rsid w:val="00DD71A0"/>
    <w:rsid w:val="00DD71F2"/>
    <w:rsid w:val="00DD73F0"/>
    <w:rsid w:val="00DD74AC"/>
    <w:rsid w:val="00DD7813"/>
    <w:rsid w:val="00DD78DC"/>
    <w:rsid w:val="00DD79E7"/>
    <w:rsid w:val="00DD7FC9"/>
    <w:rsid w:val="00DE04CD"/>
    <w:rsid w:val="00DE050E"/>
    <w:rsid w:val="00DE0638"/>
    <w:rsid w:val="00DE06C8"/>
    <w:rsid w:val="00DE07AF"/>
    <w:rsid w:val="00DE0865"/>
    <w:rsid w:val="00DE09B9"/>
    <w:rsid w:val="00DE0AAD"/>
    <w:rsid w:val="00DE0EC0"/>
    <w:rsid w:val="00DE11FE"/>
    <w:rsid w:val="00DE168F"/>
    <w:rsid w:val="00DE17A6"/>
    <w:rsid w:val="00DE1855"/>
    <w:rsid w:val="00DE1908"/>
    <w:rsid w:val="00DE1A02"/>
    <w:rsid w:val="00DE1C07"/>
    <w:rsid w:val="00DE1CFD"/>
    <w:rsid w:val="00DE1E7E"/>
    <w:rsid w:val="00DE1FCC"/>
    <w:rsid w:val="00DE2202"/>
    <w:rsid w:val="00DE2358"/>
    <w:rsid w:val="00DE2402"/>
    <w:rsid w:val="00DE2D46"/>
    <w:rsid w:val="00DE38FB"/>
    <w:rsid w:val="00DE3B18"/>
    <w:rsid w:val="00DE4118"/>
    <w:rsid w:val="00DE41A8"/>
    <w:rsid w:val="00DE4200"/>
    <w:rsid w:val="00DE4327"/>
    <w:rsid w:val="00DE46AF"/>
    <w:rsid w:val="00DE47EA"/>
    <w:rsid w:val="00DE490A"/>
    <w:rsid w:val="00DE4E6D"/>
    <w:rsid w:val="00DE4F72"/>
    <w:rsid w:val="00DE5795"/>
    <w:rsid w:val="00DE57A0"/>
    <w:rsid w:val="00DE5D39"/>
    <w:rsid w:val="00DE5F38"/>
    <w:rsid w:val="00DE6254"/>
    <w:rsid w:val="00DE6452"/>
    <w:rsid w:val="00DE6775"/>
    <w:rsid w:val="00DE6A0B"/>
    <w:rsid w:val="00DE6FBE"/>
    <w:rsid w:val="00DE7729"/>
    <w:rsid w:val="00DE77F7"/>
    <w:rsid w:val="00DE7BE6"/>
    <w:rsid w:val="00DE7E86"/>
    <w:rsid w:val="00DF01B6"/>
    <w:rsid w:val="00DF02BE"/>
    <w:rsid w:val="00DF03ED"/>
    <w:rsid w:val="00DF045C"/>
    <w:rsid w:val="00DF0541"/>
    <w:rsid w:val="00DF09F9"/>
    <w:rsid w:val="00DF0BD9"/>
    <w:rsid w:val="00DF0C9D"/>
    <w:rsid w:val="00DF0D31"/>
    <w:rsid w:val="00DF0E20"/>
    <w:rsid w:val="00DF0E66"/>
    <w:rsid w:val="00DF0EB8"/>
    <w:rsid w:val="00DF0F8D"/>
    <w:rsid w:val="00DF0F9E"/>
    <w:rsid w:val="00DF0FF0"/>
    <w:rsid w:val="00DF1078"/>
    <w:rsid w:val="00DF1099"/>
    <w:rsid w:val="00DF13DA"/>
    <w:rsid w:val="00DF1601"/>
    <w:rsid w:val="00DF18D9"/>
    <w:rsid w:val="00DF1B58"/>
    <w:rsid w:val="00DF20D0"/>
    <w:rsid w:val="00DF269B"/>
    <w:rsid w:val="00DF2A83"/>
    <w:rsid w:val="00DF2DC2"/>
    <w:rsid w:val="00DF2E3B"/>
    <w:rsid w:val="00DF2E6B"/>
    <w:rsid w:val="00DF2F1F"/>
    <w:rsid w:val="00DF3218"/>
    <w:rsid w:val="00DF38B9"/>
    <w:rsid w:val="00DF38C1"/>
    <w:rsid w:val="00DF3940"/>
    <w:rsid w:val="00DF3CEB"/>
    <w:rsid w:val="00DF3D6D"/>
    <w:rsid w:val="00DF42DC"/>
    <w:rsid w:val="00DF454A"/>
    <w:rsid w:val="00DF4558"/>
    <w:rsid w:val="00DF468F"/>
    <w:rsid w:val="00DF46C5"/>
    <w:rsid w:val="00DF494B"/>
    <w:rsid w:val="00DF4AFB"/>
    <w:rsid w:val="00DF4C29"/>
    <w:rsid w:val="00DF4CC9"/>
    <w:rsid w:val="00DF4D5E"/>
    <w:rsid w:val="00DF5505"/>
    <w:rsid w:val="00DF56C4"/>
    <w:rsid w:val="00DF56F0"/>
    <w:rsid w:val="00DF577E"/>
    <w:rsid w:val="00DF583A"/>
    <w:rsid w:val="00DF58D4"/>
    <w:rsid w:val="00DF591A"/>
    <w:rsid w:val="00DF5B1B"/>
    <w:rsid w:val="00DF5D7F"/>
    <w:rsid w:val="00DF6158"/>
    <w:rsid w:val="00DF61A5"/>
    <w:rsid w:val="00DF6256"/>
    <w:rsid w:val="00DF64A9"/>
    <w:rsid w:val="00DF6502"/>
    <w:rsid w:val="00DF6ABA"/>
    <w:rsid w:val="00DF6E01"/>
    <w:rsid w:val="00DF74F2"/>
    <w:rsid w:val="00DF7523"/>
    <w:rsid w:val="00DF787E"/>
    <w:rsid w:val="00DF7969"/>
    <w:rsid w:val="00DF7A27"/>
    <w:rsid w:val="00DF7AC0"/>
    <w:rsid w:val="00DF7C85"/>
    <w:rsid w:val="00DF7F7E"/>
    <w:rsid w:val="00E0002F"/>
    <w:rsid w:val="00E003B8"/>
    <w:rsid w:val="00E004C0"/>
    <w:rsid w:val="00E00767"/>
    <w:rsid w:val="00E0087F"/>
    <w:rsid w:val="00E00934"/>
    <w:rsid w:val="00E00C4E"/>
    <w:rsid w:val="00E00C6B"/>
    <w:rsid w:val="00E00FAE"/>
    <w:rsid w:val="00E01005"/>
    <w:rsid w:val="00E01575"/>
    <w:rsid w:val="00E015D6"/>
    <w:rsid w:val="00E01686"/>
    <w:rsid w:val="00E016C0"/>
    <w:rsid w:val="00E02245"/>
    <w:rsid w:val="00E0280B"/>
    <w:rsid w:val="00E0282B"/>
    <w:rsid w:val="00E02957"/>
    <w:rsid w:val="00E029A9"/>
    <w:rsid w:val="00E029C6"/>
    <w:rsid w:val="00E02D7C"/>
    <w:rsid w:val="00E02E19"/>
    <w:rsid w:val="00E0302F"/>
    <w:rsid w:val="00E033CC"/>
    <w:rsid w:val="00E03509"/>
    <w:rsid w:val="00E0372D"/>
    <w:rsid w:val="00E03772"/>
    <w:rsid w:val="00E03782"/>
    <w:rsid w:val="00E037D1"/>
    <w:rsid w:val="00E03862"/>
    <w:rsid w:val="00E03D51"/>
    <w:rsid w:val="00E03EE7"/>
    <w:rsid w:val="00E03F08"/>
    <w:rsid w:val="00E03FA5"/>
    <w:rsid w:val="00E04056"/>
    <w:rsid w:val="00E043D5"/>
    <w:rsid w:val="00E0443B"/>
    <w:rsid w:val="00E04514"/>
    <w:rsid w:val="00E04621"/>
    <w:rsid w:val="00E04B62"/>
    <w:rsid w:val="00E04C7E"/>
    <w:rsid w:val="00E05091"/>
    <w:rsid w:val="00E05098"/>
    <w:rsid w:val="00E05199"/>
    <w:rsid w:val="00E05242"/>
    <w:rsid w:val="00E052FF"/>
    <w:rsid w:val="00E055B0"/>
    <w:rsid w:val="00E055E9"/>
    <w:rsid w:val="00E055FD"/>
    <w:rsid w:val="00E05644"/>
    <w:rsid w:val="00E057FD"/>
    <w:rsid w:val="00E0583B"/>
    <w:rsid w:val="00E065B4"/>
    <w:rsid w:val="00E067AA"/>
    <w:rsid w:val="00E06995"/>
    <w:rsid w:val="00E06D3B"/>
    <w:rsid w:val="00E06D99"/>
    <w:rsid w:val="00E06DE3"/>
    <w:rsid w:val="00E06FCE"/>
    <w:rsid w:val="00E071F1"/>
    <w:rsid w:val="00E07270"/>
    <w:rsid w:val="00E07419"/>
    <w:rsid w:val="00E074BF"/>
    <w:rsid w:val="00E074CD"/>
    <w:rsid w:val="00E078E3"/>
    <w:rsid w:val="00E07C3F"/>
    <w:rsid w:val="00E1076D"/>
    <w:rsid w:val="00E10814"/>
    <w:rsid w:val="00E10949"/>
    <w:rsid w:val="00E10CEC"/>
    <w:rsid w:val="00E10F43"/>
    <w:rsid w:val="00E1116F"/>
    <w:rsid w:val="00E11278"/>
    <w:rsid w:val="00E11324"/>
    <w:rsid w:val="00E11353"/>
    <w:rsid w:val="00E11A3E"/>
    <w:rsid w:val="00E11ABF"/>
    <w:rsid w:val="00E1219F"/>
    <w:rsid w:val="00E12516"/>
    <w:rsid w:val="00E12EF5"/>
    <w:rsid w:val="00E13131"/>
    <w:rsid w:val="00E13469"/>
    <w:rsid w:val="00E13694"/>
    <w:rsid w:val="00E13703"/>
    <w:rsid w:val="00E13BA9"/>
    <w:rsid w:val="00E13D54"/>
    <w:rsid w:val="00E14026"/>
    <w:rsid w:val="00E1402D"/>
    <w:rsid w:val="00E14092"/>
    <w:rsid w:val="00E14232"/>
    <w:rsid w:val="00E14874"/>
    <w:rsid w:val="00E14BAF"/>
    <w:rsid w:val="00E15732"/>
    <w:rsid w:val="00E15797"/>
    <w:rsid w:val="00E1589F"/>
    <w:rsid w:val="00E159FB"/>
    <w:rsid w:val="00E15B2C"/>
    <w:rsid w:val="00E15D2E"/>
    <w:rsid w:val="00E15E75"/>
    <w:rsid w:val="00E15FA6"/>
    <w:rsid w:val="00E16112"/>
    <w:rsid w:val="00E1613B"/>
    <w:rsid w:val="00E16175"/>
    <w:rsid w:val="00E163C4"/>
    <w:rsid w:val="00E16600"/>
    <w:rsid w:val="00E16BA5"/>
    <w:rsid w:val="00E16C87"/>
    <w:rsid w:val="00E16E1C"/>
    <w:rsid w:val="00E16EF9"/>
    <w:rsid w:val="00E1710E"/>
    <w:rsid w:val="00E1711D"/>
    <w:rsid w:val="00E1711F"/>
    <w:rsid w:val="00E1783A"/>
    <w:rsid w:val="00E178FB"/>
    <w:rsid w:val="00E17C3E"/>
    <w:rsid w:val="00E17E60"/>
    <w:rsid w:val="00E20495"/>
    <w:rsid w:val="00E205C4"/>
    <w:rsid w:val="00E20706"/>
    <w:rsid w:val="00E20936"/>
    <w:rsid w:val="00E20C75"/>
    <w:rsid w:val="00E20D5D"/>
    <w:rsid w:val="00E21031"/>
    <w:rsid w:val="00E21101"/>
    <w:rsid w:val="00E213FD"/>
    <w:rsid w:val="00E217EB"/>
    <w:rsid w:val="00E21A5B"/>
    <w:rsid w:val="00E22005"/>
    <w:rsid w:val="00E2205E"/>
    <w:rsid w:val="00E220EA"/>
    <w:rsid w:val="00E2220F"/>
    <w:rsid w:val="00E230B5"/>
    <w:rsid w:val="00E231F1"/>
    <w:rsid w:val="00E236A5"/>
    <w:rsid w:val="00E239C8"/>
    <w:rsid w:val="00E23A46"/>
    <w:rsid w:val="00E23D3A"/>
    <w:rsid w:val="00E23E3B"/>
    <w:rsid w:val="00E23F07"/>
    <w:rsid w:val="00E23F7D"/>
    <w:rsid w:val="00E23F92"/>
    <w:rsid w:val="00E24526"/>
    <w:rsid w:val="00E2455E"/>
    <w:rsid w:val="00E24804"/>
    <w:rsid w:val="00E24934"/>
    <w:rsid w:val="00E249D5"/>
    <w:rsid w:val="00E24A01"/>
    <w:rsid w:val="00E24AD4"/>
    <w:rsid w:val="00E24E74"/>
    <w:rsid w:val="00E25345"/>
    <w:rsid w:val="00E259DB"/>
    <w:rsid w:val="00E25A3E"/>
    <w:rsid w:val="00E25C1C"/>
    <w:rsid w:val="00E26029"/>
    <w:rsid w:val="00E26115"/>
    <w:rsid w:val="00E2625F"/>
    <w:rsid w:val="00E26A8A"/>
    <w:rsid w:val="00E26BEB"/>
    <w:rsid w:val="00E27202"/>
    <w:rsid w:val="00E2727A"/>
    <w:rsid w:val="00E274D1"/>
    <w:rsid w:val="00E278E2"/>
    <w:rsid w:val="00E279F4"/>
    <w:rsid w:val="00E27A47"/>
    <w:rsid w:val="00E27D6D"/>
    <w:rsid w:val="00E300DB"/>
    <w:rsid w:val="00E30310"/>
    <w:rsid w:val="00E30484"/>
    <w:rsid w:val="00E30541"/>
    <w:rsid w:val="00E30748"/>
    <w:rsid w:val="00E3096F"/>
    <w:rsid w:val="00E30AC8"/>
    <w:rsid w:val="00E30AD3"/>
    <w:rsid w:val="00E30B0B"/>
    <w:rsid w:val="00E30E50"/>
    <w:rsid w:val="00E30EB5"/>
    <w:rsid w:val="00E30EDF"/>
    <w:rsid w:val="00E30FD1"/>
    <w:rsid w:val="00E30FE4"/>
    <w:rsid w:val="00E311E8"/>
    <w:rsid w:val="00E31235"/>
    <w:rsid w:val="00E31359"/>
    <w:rsid w:val="00E313E3"/>
    <w:rsid w:val="00E31BA6"/>
    <w:rsid w:val="00E31F34"/>
    <w:rsid w:val="00E31FD4"/>
    <w:rsid w:val="00E3212B"/>
    <w:rsid w:val="00E3222A"/>
    <w:rsid w:val="00E32326"/>
    <w:rsid w:val="00E3240A"/>
    <w:rsid w:val="00E324AA"/>
    <w:rsid w:val="00E324E4"/>
    <w:rsid w:val="00E326EF"/>
    <w:rsid w:val="00E3297F"/>
    <w:rsid w:val="00E32F02"/>
    <w:rsid w:val="00E32FCA"/>
    <w:rsid w:val="00E33236"/>
    <w:rsid w:val="00E332FE"/>
    <w:rsid w:val="00E335A8"/>
    <w:rsid w:val="00E33AAC"/>
    <w:rsid w:val="00E33D6A"/>
    <w:rsid w:val="00E33E5B"/>
    <w:rsid w:val="00E33F08"/>
    <w:rsid w:val="00E33F41"/>
    <w:rsid w:val="00E340DC"/>
    <w:rsid w:val="00E342AF"/>
    <w:rsid w:val="00E34664"/>
    <w:rsid w:val="00E349DA"/>
    <w:rsid w:val="00E34AA6"/>
    <w:rsid w:val="00E34C5A"/>
    <w:rsid w:val="00E34CED"/>
    <w:rsid w:val="00E35698"/>
    <w:rsid w:val="00E35729"/>
    <w:rsid w:val="00E35942"/>
    <w:rsid w:val="00E35972"/>
    <w:rsid w:val="00E35AA7"/>
    <w:rsid w:val="00E35C34"/>
    <w:rsid w:val="00E35DA2"/>
    <w:rsid w:val="00E35E30"/>
    <w:rsid w:val="00E36364"/>
    <w:rsid w:val="00E36389"/>
    <w:rsid w:val="00E36699"/>
    <w:rsid w:val="00E3693F"/>
    <w:rsid w:val="00E36B28"/>
    <w:rsid w:val="00E377B5"/>
    <w:rsid w:val="00E4014A"/>
    <w:rsid w:val="00E40520"/>
    <w:rsid w:val="00E4068F"/>
    <w:rsid w:val="00E40959"/>
    <w:rsid w:val="00E410DD"/>
    <w:rsid w:val="00E411FE"/>
    <w:rsid w:val="00E41336"/>
    <w:rsid w:val="00E4152C"/>
    <w:rsid w:val="00E415E7"/>
    <w:rsid w:val="00E41889"/>
    <w:rsid w:val="00E41C6F"/>
    <w:rsid w:val="00E41CE5"/>
    <w:rsid w:val="00E4213E"/>
    <w:rsid w:val="00E421C4"/>
    <w:rsid w:val="00E422D3"/>
    <w:rsid w:val="00E42AFE"/>
    <w:rsid w:val="00E42B29"/>
    <w:rsid w:val="00E42D51"/>
    <w:rsid w:val="00E42F3B"/>
    <w:rsid w:val="00E431C8"/>
    <w:rsid w:val="00E43214"/>
    <w:rsid w:val="00E433BE"/>
    <w:rsid w:val="00E435E0"/>
    <w:rsid w:val="00E4365E"/>
    <w:rsid w:val="00E4412F"/>
    <w:rsid w:val="00E441AA"/>
    <w:rsid w:val="00E44248"/>
    <w:rsid w:val="00E442F2"/>
    <w:rsid w:val="00E4463F"/>
    <w:rsid w:val="00E44710"/>
    <w:rsid w:val="00E4477B"/>
    <w:rsid w:val="00E4485C"/>
    <w:rsid w:val="00E44A1A"/>
    <w:rsid w:val="00E44F1E"/>
    <w:rsid w:val="00E44F3A"/>
    <w:rsid w:val="00E45149"/>
    <w:rsid w:val="00E4528E"/>
    <w:rsid w:val="00E453E2"/>
    <w:rsid w:val="00E454C3"/>
    <w:rsid w:val="00E45B6A"/>
    <w:rsid w:val="00E45BC1"/>
    <w:rsid w:val="00E45F37"/>
    <w:rsid w:val="00E45FEB"/>
    <w:rsid w:val="00E4601F"/>
    <w:rsid w:val="00E4606E"/>
    <w:rsid w:val="00E46093"/>
    <w:rsid w:val="00E4626B"/>
    <w:rsid w:val="00E46383"/>
    <w:rsid w:val="00E46707"/>
    <w:rsid w:val="00E46B2A"/>
    <w:rsid w:val="00E46B64"/>
    <w:rsid w:val="00E46EB4"/>
    <w:rsid w:val="00E46F55"/>
    <w:rsid w:val="00E47003"/>
    <w:rsid w:val="00E47291"/>
    <w:rsid w:val="00E473A8"/>
    <w:rsid w:val="00E47508"/>
    <w:rsid w:val="00E475AB"/>
    <w:rsid w:val="00E47745"/>
    <w:rsid w:val="00E477C1"/>
    <w:rsid w:val="00E47D5D"/>
    <w:rsid w:val="00E50066"/>
    <w:rsid w:val="00E50217"/>
    <w:rsid w:val="00E50255"/>
    <w:rsid w:val="00E50365"/>
    <w:rsid w:val="00E5063B"/>
    <w:rsid w:val="00E50663"/>
    <w:rsid w:val="00E50665"/>
    <w:rsid w:val="00E50792"/>
    <w:rsid w:val="00E507ED"/>
    <w:rsid w:val="00E507F1"/>
    <w:rsid w:val="00E50836"/>
    <w:rsid w:val="00E509B7"/>
    <w:rsid w:val="00E509ED"/>
    <w:rsid w:val="00E509F0"/>
    <w:rsid w:val="00E50D52"/>
    <w:rsid w:val="00E50E9D"/>
    <w:rsid w:val="00E51225"/>
    <w:rsid w:val="00E51436"/>
    <w:rsid w:val="00E5175C"/>
    <w:rsid w:val="00E5187E"/>
    <w:rsid w:val="00E51AE0"/>
    <w:rsid w:val="00E51D14"/>
    <w:rsid w:val="00E51F5F"/>
    <w:rsid w:val="00E51F90"/>
    <w:rsid w:val="00E5229D"/>
    <w:rsid w:val="00E5249A"/>
    <w:rsid w:val="00E5267E"/>
    <w:rsid w:val="00E526F8"/>
    <w:rsid w:val="00E527A5"/>
    <w:rsid w:val="00E52F18"/>
    <w:rsid w:val="00E52F9A"/>
    <w:rsid w:val="00E5313A"/>
    <w:rsid w:val="00E53491"/>
    <w:rsid w:val="00E53546"/>
    <w:rsid w:val="00E53ABF"/>
    <w:rsid w:val="00E53E6A"/>
    <w:rsid w:val="00E54252"/>
    <w:rsid w:val="00E5442D"/>
    <w:rsid w:val="00E5458F"/>
    <w:rsid w:val="00E545DE"/>
    <w:rsid w:val="00E545E8"/>
    <w:rsid w:val="00E54634"/>
    <w:rsid w:val="00E548F6"/>
    <w:rsid w:val="00E5497F"/>
    <w:rsid w:val="00E54DF8"/>
    <w:rsid w:val="00E55499"/>
    <w:rsid w:val="00E554EC"/>
    <w:rsid w:val="00E557C3"/>
    <w:rsid w:val="00E558B0"/>
    <w:rsid w:val="00E55ACE"/>
    <w:rsid w:val="00E55B4E"/>
    <w:rsid w:val="00E55B85"/>
    <w:rsid w:val="00E55DB6"/>
    <w:rsid w:val="00E560F7"/>
    <w:rsid w:val="00E5633A"/>
    <w:rsid w:val="00E564F5"/>
    <w:rsid w:val="00E566C3"/>
    <w:rsid w:val="00E5679A"/>
    <w:rsid w:val="00E56A0D"/>
    <w:rsid w:val="00E56B2D"/>
    <w:rsid w:val="00E56B31"/>
    <w:rsid w:val="00E56DF1"/>
    <w:rsid w:val="00E56E19"/>
    <w:rsid w:val="00E56E3B"/>
    <w:rsid w:val="00E56F95"/>
    <w:rsid w:val="00E57610"/>
    <w:rsid w:val="00E57992"/>
    <w:rsid w:val="00E57A59"/>
    <w:rsid w:val="00E57DE8"/>
    <w:rsid w:val="00E60318"/>
    <w:rsid w:val="00E6038A"/>
    <w:rsid w:val="00E6052A"/>
    <w:rsid w:val="00E6069B"/>
    <w:rsid w:val="00E60B45"/>
    <w:rsid w:val="00E60D23"/>
    <w:rsid w:val="00E60D93"/>
    <w:rsid w:val="00E61000"/>
    <w:rsid w:val="00E61171"/>
    <w:rsid w:val="00E611E9"/>
    <w:rsid w:val="00E6144F"/>
    <w:rsid w:val="00E61535"/>
    <w:rsid w:val="00E616F1"/>
    <w:rsid w:val="00E61780"/>
    <w:rsid w:val="00E618EF"/>
    <w:rsid w:val="00E61945"/>
    <w:rsid w:val="00E61EC4"/>
    <w:rsid w:val="00E61F15"/>
    <w:rsid w:val="00E61F6E"/>
    <w:rsid w:val="00E620C2"/>
    <w:rsid w:val="00E625C8"/>
    <w:rsid w:val="00E62875"/>
    <w:rsid w:val="00E62952"/>
    <w:rsid w:val="00E62A51"/>
    <w:rsid w:val="00E62DAA"/>
    <w:rsid w:val="00E62F0C"/>
    <w:rsid w:val="00E62F25"/>
    <w:rsid w:val="00E63173"/>
    <w:rsid w:val="00E631D5"/>
    <w:rsid w:val="00E638F1"/>
    <w:rsid w:val="00E639F1"/>
    <w:rsid w:val="00E63B42"/>
    <w:rsid w:val="00E63B55"/>
    <w:rsid w:val="00E63CC7"/>
    <w:rsid w:val="00E63D4B"/>
    <w:rsid w:val="00E64174"/>
    <w:rsid w:val="00E64194"/>
    <w:rsid w:val="00E641FD"/>
    <w:rsid w:val="00E64309"/>
    <w:rsid w:val="00E646B0"/>
    <w:rsid w:val="00E6478F"/>
    <w:rsid w:val="00E64930"/>
    <w:rsid w:val="00E649F3"/>
    <w:rsid w:val="00E64A87"/>
    <w:rsid w:val="00E64B96"/>
    <w:rsid w:val="00E64CE8"/>
    <w:rsid w:val="00E64E7F"/>
    <w:rsid w:val="00E65188"/>
    <w:rsid w:val="00E65469"/>
    <w:rsid w:val="00E655C9"/>
    <w:rsid w:val="00E65858"/>
    <w:rsid w:val="00E65A06"/>
    <w:rsid w:val="00E65AAF"/>
    <w:rsid w:val="00E66373"/>
    <w:rsid w:val="00E665EE"/>
    <w:rsid w:val="00E66ACD"/>
    <w:rsid w:val="00E66B25"/>
    <w:rsid w:val="00E66F00"/>
    <w:rsid w:val="00E66F21"/>
    <w:rsid w:val="00E67037"/>
    <w:rsid w:val="00E674DF"/>
    <w:rsid w:val="00E675A2"/>
    <w:rsid w:val="00E677AF"/>
    <w:rsid w:val="00E67861"/>
    <w:rsid w:val="00E67AF0"/>
    <w:rsid w:val="00E67BE1"/>
    <w:rsid w:val="00E67C19"/>
    <w:rsid w:val="00E67C22"/>
    <w:rsid w:val="00E67D5E"/>
    <w:rsid w:val="00E700E3"/>
    <w:rsid w:val="00E700F0"/>
    <w:rsid w:val="00E701A7"/>
    <w:rsid w:val="00E7027A"/>
    <w:rsid w:val="00E70329"/>
    <w:rsid w:val="00E705C2"/>
    <w:rsid w:val="00E705EE"/>
    <w:rsid w:val="00E70E1A"/>
    <w:rsid w:val="00E70EB0"/>
    <w:rsid w:val="00E7101F"/>
    <w:rsid w:val="00E71328"/>
    <w:rsid w:val="00E713BC"/>
    <w:rsid w:val="00E7159D"/>
    <w:rsid w:val="00E7167A"/>
    <w:rsid w:val="00E71AF0"/>
    <w:rsid w:val="00E71CCA"/>
    <w:rsid w:val="00E72007"/>
    <w:rsid w:val="00E7211A"/>
    <w:rsid w:val="00E72373"/>
    <w:rsid w:val="00E723A5"/>
    <w:rsid w:val="00E72DC3"/>
    <w:rsid w:val="00E72DE3"/>
    <w:rsid w:val="00E7321E"/>
    <w:rsid w:val="00E732D2"/>
    <w:rsid w:val="00E73781"/>
    <w:rsid w:val="00E73AA1"/>
    <w:rsid w:val="00E73F71"/>
    <w:rsid w:val="00E73FE4"/>
    <w:rsid w:val="00E74282"/>
    <w:rsid w:val="00E742E3"/>
    <w:rsid w:val="00E743FE"/>
    <w:rsid w:val="00E7450C"/>
    <w:rsid w:val="00E74789"/>
    <w:rsid w:val="00E74A1F"/>
    <w:rsid w:val="00E74B54"/>
    <w:rsid w:val="00E74CA6"/>
    <w:rsid w:val="00E74DA6"/>
    <w:rsid w:val="00E74E32"/>
    <w:rsid w:val="00E74F50"/>
    <w:rsid w:val="00E7545F"/>
    <w:rsid w:val="00E7552B"/>
    <w:rsid w:val="00E75687"/>
    <w:rsid w:val="00E7583F"/>
    <w:rsid w:val="00E75CD9"/>
    <w:rsid w:val="00E75D94"/>
    <w:rsid w:val="00E77015"/>
    <w:rsid w:val="00E770FA"/>
    <w:rsid w:val="00E7712E"/>
    <w:rsid w:val="00E772B0"/>
    <w:rsid w:val="00E772FB"/>
    <w:rsid w:val="00E7743A"/>
    <w:rsid w:val="00E77468"/>
    <w:rsid w:val="00E774EE"/>
    <w:rsid w:val="00E777A8"/>
    <w:rsid w:val="00E77A20"/>
    <w:rsid w:val="00E77A51"/>
    <w:rsid w:val="00E77E7A"/>
    <w:rsid w:val="00E77F09"/>
    <w:rsid w:val="00E80148"/>
    <w:rsid w:val="00E803F1"/>
    <w:rsid w:val="00E804D2"/>
    <w:rsid w:val="00E80563"/>
    <w:rsid w:val="00E80631"/>
    <w:rsid w:val="00E80662"/>
    <w:rsid w:val="00E8079A"/>
    <w:rsid w:val="00E80A95"/>
    <w:rsid w:val="00E80AB0"/>
    <w:rsid w:val="00E80B56"/>
    <w:rsid w:val="00E812F6"/>
    <w:rsid w:val="00E814DA"/>
    <w:rsid w:val="00E818DE"/>
    <w:rsid w:val="00E81AF3"/>
    <w:rsid w:val="00E81B9E"/>
    <w:rsid w:val="00E81DBF"/>
    <w:rsid w:val="00E81E0D"/>
    <w:rsid w:val="00E820DF"/>
    <w:rsid w:val="00E82563"/>
    <w:rsid w:val="00E8260F"/>
    <w:rsid w:val="00E8285F"/>
    <w:rsid w:val="00E82B91"/>
    <w:rsid w:val="00E82BF9"/>
    <w:rsid w:val="00E82C36"/>
    <w:rsid w:val="00E83050"/>
    <w:rsid w:val="00E83503"/>
    <w:rsid w:val="00E837A9"/>
    <w:rsid w:val="00E838C2"/>
    <w:rsid w:val="00E839E0"/>
    <w:rsid w:val="00E83B3E"/>
    <w:rsid w:val="00E83BDD"/>
    <w:rsid w:val="00E83F5F"/>
    <w:rsid w:val="00E84057"/>
    <w:rsid w:val="00E8412F"/>
    <w:rsid w:val="00E84349"/>
    <w:rsid w:val="00E84409"/>
    <w:rsid w:val="00E844AF"/>
    <w:rsid w:val="00E849B9"/>
    <w:rsid w:val="00E84F18"/>
    <w:rsid w:val="00E85447"/>
    <w:rsid w:val="00E856AD"/>
    <w:rsid w:val="00E8594D"/>
    <w:rsid w:val="00E85DDC"/>
    <w:rsid w:val="00E85FE3"/>
    <w:rsid w:val="00E860C4"/>
    <w:rsid w:val="00E86399"/>
    <w:rsid w:val="00E8643F"/>
    <w:rsid w:val="00E86601"/>
    <w:rsid w:val="00E86654"/>
    <w:rsid w:val="00E8679E"/>
    <w:rsid w:val="00E867BE"/>
    <w:rsid w:val="00E867FB"/>
    <w:rsid w:val="00E869E7"/>
    <w:rsid w:val="00E86CB9"/>
    <w:rsid w:val="00E86D69"/>
    <w:rsid w:val="00E86DAF"/>
    <w:rsid w:val="00E86E8A"/>
    <w:rsid w:val="00E8744D"/>
    <w:rsid w:val="00E874B0"/>
    <w:rsid w:val="00E8755D"/>
    <w:rsid w:val="00E875E7"/>
    <w:rsid w:val="00E8770C"/>
    <w:rsid w:val="00E878DC"/>
    <w:rsid w:val="00E87D5F"/>
    <w:rsid w:val="00E87E34"/>
    <w:rsid w:val="00E87E68"/>
    <w:rsid w:val="00E90436"/>
    <w:rsid w:val="00E90520"/>
    <w:rsid w:val="00E90586"/>
    <w:rsid w:val="00E905F0"/>
    <w:rsid w:val="00E90804"/>
    <w:rsid w:val="00E90F83"/>
    <w:rsid w:val="00E91155"/>
    <w:rsid w:val="00E9118E"/>
    <w:rsid w:val="00E91220"/>
    <w:rsid w:val="00E9135A"/>
    <w:rsid w:val="00E913C4"/>
    <w:rsid w:val="00E91462"/>
    <w:rsid w:val="00E9148E"/>
    <w:rsid w:val="00E91629"/>
    <w:rsid w:val="00E916B3"/>
    <w:rsid w:val="00E91C1C"/>
    <w:rsid w:val="00E91E3D"/>
    <w:rsid w:val="00E91E65"/>
    <w:rsid w:val="00E92171"/>
    <w:rsid w:val="00E923A5"/>
    <w:rsid w:val="00E926AF"/>
    <w:rsid w:val="00E929A0"/>
    <w:rsid w:val="00E9311F"/>
    <w:rsid w:val="00E9345D"/>
    <w:rsid w:val="00E9375C"/>
    <w:rsid w:val="00E93901"/>
    <w:rsid w:val="00E93B5E"/>
    <w:rsid w:val="00E93D28"/>
    <w:rsid w:val="00E93F64"/>
    <w:rsid w:val="00E94001"/>
    <w:rsid w:val="00E9456A"/>
    <w:rsid w:val="00E945F9"/>
    <w:rsid w:val="00E94944"/>
    <w:rsid w:val="00E94AA5"/>
    <w:rsid w:val="00E94E2A"/>
    <w:rsid w:val="00E94E32"/>
    <w:rsid w:val="00E94FF6"/>
    <w:rsid w:val="00E951C8"/>
    <w:rsid w:val="00E9547B"/>
    <w:rsid w:val="00E9548C"/>
    <w:rsid w:val="00E95DD0"/>
    <w:rsid w:val="00E96213"/>
    <w:rsid w:val="00E96371"/>
    <w:rsid w:val="00E96BF6"/>
    <w:rsid w:val="00E96DFC"/>
    <w:rsid w:val="00E9733E"/>
    <w:rsid w:val="00E973F7"/>
    <w:rsid w:val="00E974DF"/>
    <w:rsid w:val="00E97582"/>
    <w:rsid w:val="00E9765B"/>
    <w:rsid w:val="00E9771F"/>
    <w:rsid w:val="00E97735"/>
    <w:rsid w:val="00E978EA"/>
    <w:rsid w:val="00E97946"/>
    <w:rsid w:val="00E979FB"/>
    <w:rsid w:val="00EA016D"/>
    <w:rsid w:val="00EA06DB"/>
    <w:rsid w:val="00EA0744"/>
    <w:rsid w:val="00EA074E"/>
    <w:rsid w:val="00EA0E32"/>
    <w:rsid w:val="00EA126A"/>
    <w:rsid w:val="00EA13A8"/>
    <w:rsid w:val="00EA143C"/>
    <w:rsid w:val="00EA14B2"/>
    <w:rsid w:val="00EA17F6"/>
    <w:rsid w:val="00EA1BB4"/>
    <w:rsid w:val="00EA22FE"/>
    <w:rsid w:val="00EA2447"/>
    <w:rsid w:val="00EA2A8E"/>
    <w:rsid w:val="00EA2D9B"/>
    <w:rsid w:val="00EA30F9"/>
    <w:rsid w:val="00EA30FE"/>
    <w:rsid w:val="00EA3120"/>
    <w:rsid w:val="00EA36A0"/>
    <w:rsid w:val="00EA36EF"/>
    <w:rsid w:val="00EA3AA9"/>
    <w:rsid w:val="00EA3B2A"/>
    <w:rsid w:val="00EA42C7"/>
    <w:rsid w:val="00EA42CA"/>
    <w:rsid w:val="00EA444C"/>
    <w:rsid w:val="00EA49F5"/>
    <w:rsid w:val="00EA4FEA"/>
    <w:rsid w:val="00EA507B"/>
    <w:rsid w:val="00EA5096"/>
    <w:rsid w:val="00EA51CC"/>
    <w:rsid w:val="00EA52E9"/>
    <w:rsid w:val="00EA5705"/>
    <w:rsid w:val="00EA57C3"/>
    <w:rsid w:val="00EA598C"/>
    <w:rsid w:val="00EA5B62"/>
    <w:rsid w:val="00EA5D56"/>
    <w:rsid w:val="00EA6118"/>
    <w:rsid w:val="00EA6157"/>
    <w:rsid w:val="00EA61A7"/>
    <w:rsid w:val="00EA6253"/>
    <w:rsid w:val="00EA6660"/>
    <w:rsid w:val="00EA68AA"/>
    <w:rsid w:val="00EA6985"/>
    <w:rsid w:val="00EA699D"/>
    <w:rsid w:val="00EA69CD"/>
    <w:rsid w:val="00EA6B84"/>
    <w:rsid w:val="00EA6D73"/>
    <w:rsid w:val="00EA7140"/>
    <w:rsid w:val="00EA7200"/>
    <w:rsid w:val="00EA73B6"/>
    <w:rsid w:val="00EA7439"/>
    <w:rsid w:val="00EA7828"/>
    <w:rsid w:val="00EA7B47"/>
    <w:rsid w:val="00EA7B59"/>
    <w:rsid w:val="00EA7D96"/>
    <w:rsid w:val="00EA7DA8"/>
    <w:rsid w:val="00EA7E70"/>
    <w:rsid w:val="00EA7FEF"/>
    <w:rsid w:val="00EB02CC"/>
    <w:rsid w:val="00EB038C"/>
    <w:rsid w:val="00EB04A2"/>
    <w:rsid w:val="00EB04C0"/>
    <w:rsid w:val="00EB0BEE"/>
    <w:rsid w:val="00EB0FEB"/>
    <w:rsid w:val="00EB1083"/>
    <w:rsid w:val="00EB1658"/>
    <w:rsid w:val="00EB184E"/>
    <w:rsid w:val="00EB1882"/>
    <w:rsid w:val="00EB199E"/>
    <w:rsid w:val="00EB1BFB"/>
    <w:rsid w:val="00EB1EF6"/>
    <w:rsid w:val="00EB1FD7"/>
    <w:rsid w:val="00EB2294"/>
    <w:rsid w:val="00EB27B3"/>
    <w:rsid w:val="00EB285D"/>
    <w:rsid w:val="00EB2921"/>
    <w:rsid w:val="00EB29ED"/>
    <w:rsid w:val="00EB2ACC"/>
    <w:rsid w:val="00EB2C26"/>
    <w:rsid w:val="00EB2C32"/>
    <w:rsid w:val="00EB2D90"/>
    <w:rsid w:val="00EB3573"/>
    <w:rsid w:val="00EB3845"/>
    <w:rsid w:val="00EB3A0C"/>
    <w:rsid w:val="00EB3A7D"/>
    <w:rsid w:val="00EB3BDB"/>
    <w:rsid w:val="00EB3C3F"/>
    <w:rsid w:val="00EB3DC1"/>
    <w:rsid w:val="00EB3E8F"/>
    <w:rsid w:val="00EB3EA4"/>
    <w:rsid w:val="00EB4260"/>
    <w:rsid w:val="00EB44D4"/>
    <w:rsid w:val="00EB4734"/>
    <w:rsid w:val="00EB4932"/>
    <w:rsid w:val="00EB496F"/>
    <w:rsid w:val="00EB4A48"/>
    <w:rsid w:val="00EB4F14"/>
    <w:rsid w:val="00EB5022"/>
    <w:rsid w:val="00EB529C"/>
    <w:rsid w:val="00EB54BA"/>
    <w:rsid w:val="00EB56C1"/>
    <w:rsid w:val="00EB590B"/>
    <w:rsid w:val="00EB5A86"/>
    <w:rsid w:val="00EB5FC0"/>
    <w:rsid w:val="00EB612C"/>
    <w:rsid w:val="00EB6180"/>
    <w:rsid w:val="00EB64C4"/>
    <w:rsid w:val="00EB661D"/>
    <w:rsid w:val="00EB665B"/>
    <w:rsid w:val="00EB6C4C"/>
    <w:rsid w:val="00EB6E05"/>
    <w:rsid w:val="00EB711A"/>
    <w:rsid w:val="00EB722C"/>
    <w:rsid w:val="00EB734E"/>
    <w:rsid w:val="00EB73DF"/>
    <w:rsid w:val="00EB741E"/>
    <w:rsid w:val="00EB75C0"/>
    <w:rsid w:val="00EB75C3"/>
    <w:rsid w:val="00EB7B4B"/>
    <w:rsid w:val="00EB7CF6"/>
    <w:rsid w:val="00EB7D4A"/>
    <w:rsid w:val="00EB7D6E"/>
    <w:rsid w:val="00EB7E0E"/>
    <w:rsid w:val="00EB7E19"/>
    <w:rsid w:val="00EB7E7C"/>
    <w:rsid w:val="00EB7FDF"/>
    <w:rsid w:val="00EC0171"/>
    <w:rsid w:val="00EC04DD"/>
    <w:rsid w:val="00EC066F"/>
    <w:rsid w:val="00EC06AA"/>
    <w:rsid w:val="00EC06C1"/>
    <w:rsid w:val="00EC06C3"/>
    <w:rsid w:val="00EC0AD6"/>
    <w:rsid w:val="00EC0B37"/>
    <w:rsid w:val="00EC0B8B"/>
    <w:rsid w:val="00EC0F74"/>
    <w:rsid w:val="00EC0FB6"/>
    <w:rsid w:val="00EC116F"/>
    <w:rsid w:val="00EC13D8"/>
    <w:rsid w:val="00EC178D"/>
    <w:rsid w:val="00EC18B6"/>
    <w:rsid w:val="00EC1FDF"/>
    <w:rsid w:val="00EC211D"/>
    <w:rsid w:val="00EC2569"/>
    <w:rsid w:val="00EC2912"/>
    <w:rsid w:val="00EC2B73"/>
    <w:rsid w:val="00EC2B8C"/>
    <w:rsid w:val="00EC2C50"/>
    <w:rsid w:val="00EC2D5C"/>
    <w:rsid w:val="00EC3021"/>
    <w:rsid w:val="00EC3246"/>
    <w:rsid w:val="00EC3412"/>
    <w:rsid w:val="00EC3422"/>
    <w:rsid w:val="00EC39D1"/>
    <w:rsid w:val="00EC3D0A"/>
    <w:rsid w:val="00EC4111"/>
    <w:rsid w:val="00EC45E0"/>
    <w:rsid w:val="00EC468A"/>
    <w:rsid w:val="00EC470A"/>
    <w:rsid w:val="00EC4813"/>
    <w:rsid w:val="00EC4845"/>
    <w:rsid w:val="00EC4D1F"/>
    <w:rsid w:val="00EC4DCD"/>
    <w:rsid w:val="00EC51AF"/>
    <w:rsid w:val="00EC51F5"/>
    <w:rsid w:val="00EC54B6"/>
    <w:rsid w:val="00EC5817"/>
    <w:rsid w:val="00EC5847"/>
    <w:rsid w:val="00EC5AB4"/>
    <w:rsid w:val="00EC5C65"/>
    <w:rsid w:val="00EC5D45"/>
    <w:rsid w:val="00EC5E3D"/>
    <w:rsid w:val="00EC5F92"/>
    <w:rsid w:val="00EC64EE"/>
    <w:rsid w:val="00EC64FA"/>
    <w:rsid w:val="00EC65E6"/>
    <w:rsid w:val="00EC6827"/>
    <w:rsid w:val="00EC6DB9"/>
    <w:rsid w:val="00EC6EBB"/>
    <w:rsid w:val="00EC7116"/>
    <w:rsid w:val="00EC7653"/>
    <w:rsid w:val="00EC7747"/>
    <w:rsid w:val="00EC7B29"/>
    <w:rsid w:val="00EC7BDB"/>
    <w:rsid w:val="00EC7C46"/>
    <w:rsid w:val="00EC7C9E"/>
    <w:rsid w:val="00EC7CB4"/>
    <w:rsid w:val="00ED0218"/>
    <w:rsid w:val="00ED0258"/>
    <w:rsid w:val="00ED0504"/>
    <w:rsid w:val="00ED058F"/>
    <w:rsid w:val="00ED08F4"/>
    <w:rsid w:val="00ED0944"/>
    <w:rsid w:val="00ED09EC"/>
    <w:rsid w:val="00ED0A05"/>
    <w:rsid w:val="00ED1188"/>
    <w:rsid w:val="00ED1285"/>
    <w:rsid w:val="00ED1524"/>
    <w:rsid w:val="00ED16E3"/>
    <w:rsid w:val="00ED17DF"/>
    <w:rsid w:val="00ED1B02"/>
    <w:rsid w:val="00ED1D12"/>
    <w:rsid w:val="00ED1E1A"/>
    <w:rsid w:val="00ED1F1D"/>
    <w:rsid w:val="00ED1F54"/>
    <w:rsid w:val="00ED1FF6"/>
    <w:rsid w:val="00ED2192"/>
    <w:rsid w:val="00ED2222"/>
    <w:rsid w:val="00ED260D"/>
    <w:rsid w:val="00ED2D50"/>
    <w:rsid w:val="00ED2EE2"/>
    <w:rsid w:val="00ED2EE3"/>
    <w:rsid w:val="00ED304A"/>
    <w:rsid w:val="00ED304F"/>
    <w:rsid w:val="00ED3059"/>
    <w:rsid w:val="00ED388A"/>
    <w:rsid w:val="00ED3B4E"/>
    <w:rsid w:val="00ED3C12"/>
    <w:rsid w:val="00ED3C98"/>
    <w:rsid w:val="00ED3D11"/>
    <w:rsid w:val="00ED3EBD"/>
    <w:rsid w:val="00ED40D7"/>
    <w:rsid w:val="00ED418F"/>
    <w:rsid w:val="00ED423E"/>
    <w:rsid w:val="00ED45F9"/>
    <w:rsid w:val="00ED46AC"/>
    <w:rsid w:val="00ED4742"/>
    <w:rsid w:val="00ED47C9"/>
    <w:rsid w:val="00ED4884"/>
    <w:rsid w:val="00ED4D06"/>
    <w:rsid w:val="00ED4D09"/>
    <w:rsid w:val="00ED4D0F"/>
    <w:rsid w:val="00ED4D5A"/>
    <w:rsid w:val="00ED524A"/>
    <w:rsid w:val="00ED53FF"/>
    <w:rsid w:val="00ED5683"/>
    <w:rsid w:val="00ED573D"/>
    <w:rsid w:val="00ED5866"/>
    <w:rsid w:val="00ED5A01"/>
    <w:rsid w:val="00ED5A6D"/>
    <w:rsid w:val="00ED5BBB"/>
    <w:rsid w:val="00ED5D3E"/>
    <w:rsid w:val="00ED5FA7"/>
    <w:rsid w:val="00ED6051"/>
    <w:rsid w:val="00ED6063"/>
    <w:rsid w:val="00ED6348"/>
    <w:rsid w:val="00ED6825"/>
    <w:rsid w:val="00ED6B13"/>
    <w:rsid w:val="00ED6BD8"/>
    <w:rsid w:val="00ED6E33"/>
    <w:rsid w:val="00ED7175"/>
    <w:rsid w:val="00ED73F9"/>
    <w:rsid w:val="00ED744A"/>
    <w:rsid w:val="00ED745A"/>
    <w:rsid w:val="00ED7C27"/>
    <w:rsid w:val="00ED7C7B"/>
    <w:rsid w:val="00ED7D26"/>
    <w:rsid w:val="00EE0120"/>
    <w:rsid w:val="00EE02F0"/>
    <w:rsid w:val="00EE05C3"/>
    <w:rsid w:val="00EE0BF4"/>
    <w:rsid w:val="00EE102D"/>
    <w:rsid w:val="00EE1313"/>
    <w:rsid w:val="00EE16F0"/>
    <w:rsid w:val="00EE19F4"/>
    <w:rsid w:val="00EE1A2F"/>
    <w:rsid w:val="00EE1A32"/>
    <w:rsid w:val="00EE1AB5"/>
    <w:rsid w:val="00EE1B45"/>
    <w:rsid w:val="00EE1B78"/>
    <w:rsid w:val="00EE1B81"/>
    <w:rsid w:val="00EE1D41"/>
    <w:rsid w:val="00EE1E25"/>
    <w:rsid w:val="00EE1F33"/>
    <w:rsid w:val="00EE31FD"/>
    <w:rsid w:val="00EE345E"/>
    <w:rsid w:val="00EE34B2"/>
    <w:rsid w:val="00EE37B3"/>
    <w:rsid w:val="00EE3893"/>
    <w:rsid w:val="00EE3931"/>
    <w:rsid w:val="00EE3A31"/>
    <w:rsid w:val="00EE3BB2"/>
    <w:rsid w:val="00EE3E9D"/>
    <w:rsid w:val="00EE415A"/>
    <w:rsid w:val="00EE42F8"/>
    <w:rsid w:val="00EE45CF"/>
    <w:rsid w:val="00EE4610"/>
    <w:rsid w:val="00EE493F"/>
    <w:rsid w:val="00EE4A8C"/>
    <w:rsid w:val="00EE4B07"/>
    <w:rsid w:val="00EE4B9C"/>
    <w:rsid w:val="00EE4D99"/>
    <w:rsid w:val="00EE4DEE"/>
    <w:rsid w:val="00EE4F78"/>
    <w:rsid w:val="00EE4F9C"/>
    <w:rsid w:val="00EE4FCD"/>
    <w:rsid w:val="00EE5000"/>
    <w:rsid w:val="00EE514E"/>
    <w:rsid w:val="00EE524A"/>
    <w:rsid w:val="00EE5283"/>
    <w:rsid w:val="00EE59AC"/>
    <w:rsid w:val="00EE59B9"/>
    <w:rsid w:val="00EE5B66"/>
    <w:rsid w:val="00EE5B97"/>
    <w:rsid w:val="00EE5DCF"/>
    <w:rsid w:val="00EE6074"/>
    <w:rsid w:val="00EE63FB"/>
    <w:rsid w:val="00EE65EF"/>
    <w:rsid w:val="00EE6CAB"/>
    <w:rsid w:val="00EE6CDD"/>
    <w:rsid w:val="00EE705D"/>
    <w:rsid w:val="00EE718A"/>
    <w:rsid w:val="00EE7371"/>
    <w:rsid w:val="00EE737B"/>
    <w:rsid w:val="00EE74FC"/>
    <w:rsid w:val="00EE75E8"/>
    <w:rsid w:val="00EE77E5"/>
    <w:rsid w:val="00EE784F"/>
    <w:rsid w:val="00EE7864"/>
    <w:rsid w:val="00EE7A09"/>
    <w:rsid w:val="00EE7CF3"/>
    <w:rsid w:val="00EE7DE9"/>
    <w:rsid w:val="00EE7E5C"/>
    <w:rsid w:val="00EE7F4F"/>
    <w:rsid w:val="00EF00A6"/>
    <w:rsid w:val="00EF06B5"/>
    <w:rsid w:val="00EF07FE"/>
    <w:rsid w:val="00EF0999"/>
    <w:rsid w:val="00EF0E28"/>
    <w:rsid w:val="00EF0EF6"/>
    <w:rsid w:val="00EF1199"/>
    <w:rsid w:val="00EF149F"/>
    <w:rsid w:val="00EF156A"/>
    <w:rsid w:val="00EF1656"/>
    <w:rsid w:val="00EF1809"/>
    <w:rsid w:val="00EF1A89"/>
    <w:rsid w:val="00EF1AB5"/>
    <w:rsid w:val="00EF1CCE"/>
    <w:rsid w:val="00EF1EAF"/>
    <w:rsid w:val="00EF20BF"/>
    <w:rsid w:val="00EF2140"/>
    <w:rsid w:val="00EF21A4"/>
    <w:rsid w:val="00EF22C3"/>
    <w:rsid w:val="00EF22EE"/>
    <w:rsid w:val="00EF2415"/>
    <w:rsid w:val="00EF2620"/>
    <w:rsid w:val="00EF27B5"/>
    <w:rsid w:val="00EF2808"/>
    <w:rsid w:val="00EF2CB1"/>
    <w:rsid w:val="00EF2CF8"/>
    <w:rsid w:val="00EF2D3A"/>
    <w:rsid w:val="00EF2F1F"/>
    <w:rsid w:val="00EF3042"/>
    <w:rsid w:val="00EF3081"/>
    <w:rsid w:val="00EF321C"/>
    <w:rsid w:val="00EF3234"/>
    <w:rsid w:val="00EF3640"/>
    <w:rsid w:val="00EF3658"/>
    <w:rsid w:val="00EF3967"/>
    <w:rsid w:val="00EF3DA3"/>
    <w:rsid w:val="00EF3E33"/>
    <w:rsid w:val="00EF464D"/>
    <w:rsid w:val="00EF4724"/>
    <w:rsid w:val="00EF4915"/>
    <w:rsid w:val="00EF4989"/>
    <w:rsid w:val="00EF4E82"/>
    <w:rsid w:val="00EF5031"/>
    <w:rsid w:val="00EF59CE"/>
    <w:rsid w:val="00EF59F9"/>
    <w:rsid w:val="00EF5D9D"/>
    <w:rsid w:val="00EF5F7E"/>
    <w:rsid w:val="00EF6331"/>
    <w:rsid w:val="00EF6411"/>
    <w:rsid w:val="00EF651F"/>
    <w:rsid w:val="00EF658B"/>
    <w:rsid w:val="00EF659B"/>
    <w:rsid w:val="00EF69B1"/>
    <w:rsid w:val="00EF6A57"/>
    <w:rsid w:val="00EF6D34"/>
    <w:rsid w:val="00EF6DDA"/>
    <w:rsid w:val="00EF6F02"/>
    <w:rsid w:val="00EF6F21"/>
    <w:rsid w:val="00EF71F5"/>
    <w:rsid w:val="00EF731D"/>
    <w:rsid w:val="00EF73CF"/>
    <w:rsid w:val="00EF769C"/>
    <w:rsid w:val="00EF7805"/>
    <w:rsid w:val="00EF79D7"/>
    <w:rsid w:val="00EF7A87"/>
    <w:rsid w:val="00EF7E69"/>
    <w:rsid w:val="00F0010C"/>
    <w:rsid w:val="00F001F5"/>
    <w:rsid w:val="00F002CC"/>
    <w:rsid w:val="00F0031E"/>
    <w:rsid w:val="00F00349"/>
    <w:rsid w:val="00F00445"/>
    <w:rsid w:val="00F004E3"/>
    <w:rsid w:val="00F005E0"/>
    <w:rsid w:val="00F006F6"/>
    <w:rsid w:val="00F0090A"/>
    <w:rsid w:val="00F0095C"/>
    <w:rsid w:val="00F00975"/>
    <w:rsid w:val="00F009AC"/>
    <w:rsid w:val="00F009F8"/>
    <w:rsid w:val="00F00C1C"/>
    <w:rsid w:val="00F00D30"/>
    <w:rsid w:val="00F00E58"/>
    <w:rsid w:val="00F00EDB"/>
    <w:rsid w:val="00F00FD5"/>
    <w:rsid w:val="00F01173"/>
    <w:rsid w:val="00F0136B"/>
    <w:rsid w:val="00F01376"/>
    <w:rsid w:val="00F01680"/>
    <w:rsid w:val="00F016E0"/>
    <w:rsid w:val="00F016E8"/>
    <w:rsid w:val="00F01741"/>
    <w:rsid w:val="00F01C53"/>
    <w:rsid w:val="00F01EB3"/>
    <w:rsid w:val="00F02018"/>
    <w:rsid w:val="00F0202E"/>
    <w:rsid w:val="00F02095"/>
    <w:rsid w:val="00F02300"/>
    <w:rsid w:val="00F02615"/>
    <w:rsid w:val="00F026C6"/>
    <w:rsid w:val="00F029FE"/>
    <w:rsid w:val="00F02A63"/>
    <w:rsid w:val="00F02DDA"/>
    <w:rsid w:val="00F0313A"/>
    <w:rsid w:val="00F032FD"/>
    <w:rsid w:val="00F03AF8"/>
    <w:rsid w:val="00F03B9D"/>
    <w:rsid w:val="00F03BD2"/>
    <w:rsid w:val="00F03BE8"/>
    <w:rsid w:val="00F03EA4"/>
    <w:rsid w:val="00F041F8"/>
    <w:rsid w:val="00F0427C"/>
    <w:rsid w:val="00F046E5"/>
    <w:rsid w:val="00F04927"/>
    <w:rsid w:val="00F04CD9"/>
    <w:rsid w:val="00F04D8C"/>
    <w:rsid w:val="00F04E33"/>
    <w:rsid w:val="00F0526D"/>
    <w:rsid w:val="00F05276"/>
    <w:rsid w:val="00F05504"/>
    <w:rsid w:val="00F05B47"/>
    <w:rsid w:val="00F05D97"/>
    <w:rsid w:val="00F05F5D"/>
    <w:rsid w:val="00F06096"/>
    <w:rsid w:val="00F060EC"/>
    <w:rsid w:val="00F062E0"/>
    <w:rsid w:val="00F064DE"/>
    <w:rsid w:val="00F065E6"/>
    <w:rsid w:val="00F0660A"/>
    <w:rsid w:val="00F066FA"/>
    <w:rsid w:val="00F06800"/>
    <w:rsid w:val="00F06867"/>
    <w:rsid w:val="00F06A7E"/>
    <w:rsid w:val="00F06DB8"/>
    <w:rsid w:val="00F07128"/>
    <w:rsid w:val="00F072EF"/>
    <w:rsid w:val="00F075BA"/>
    <w:rsid w:val="00F077FE"/>
    <w:rsid w:val="00F07B4C"/>
    <w:rsid w:val="00F07BEC"/>
    <w:rsid w:val="00F07ECA"/>
    <w:rsid w:val="00F105AC"/>
    <w:rsid w:val="00F1067C"/>
    <w:rsid w:val="00F10703"/>
    <w:rsid w:val="00F10BD8"/>
    <w:rsid w:val="00F10D48"/>
    <w:rsid w:val="00F11373"/>
    <w:rsid w:val="00F118AC"/>
    <w:rsid w:val="00F11C14"/>
    <w:rsid w:val="00F122A6"/>
    <w:rsid w:val="00F12354"/>
    <w:rsid w:val="00F12648"/>
    <w:rsid w:val="00F1264F"/>
    <w:rsid w:val="00F12B32"/>
    <w:rsid w:val="00F12B4B"/>
    <w:rsid w:val="00F12BFA"/>
    <w:rsid w:val="00F12E0F"/>
    <w:rsid w:val="00F13236"/>
    <w:rsid w:val="00F137FD"/>
    <w:rsid w:val="00F13C82"/>
    <w:rsid w:val="00F13F55"/>
    <w:rsid w:val="00F145EA"/>
    <w:rsid w:val="00F14ACC"/>
    <w:rsid w:val="00F14B67"/>
    <w:rsid w:val="00F14BF6"/>
    <w:rsid w:val="00F14C31"/>
    <w:rsid w:val="00F14CA3"/>
    <w:rsid w:val="00F14E6F"/>
    <w:rsid w:val="00F14F41"/>
    <w:rsid w:val="00F14FC1"/>
    <w:rsid w:val="00F15194"/>
    <w:rsid w:val="00F153A4"/>
    <w:rsid w:val="00F154A0"/>
    <w:rsid w:val="00F156C3"/>
    <w:rsid w:val="00F157EE"/>
    <w:rsid w:val="00F1595D"/>
    <w:rsid w:val="00F1599E"/>
    <w:rsid w:val="00F15DC7"/>
    <w:rsid w:val="00F15FA5"/>
    <w:rsid w:val="00F16079"/>
    <w:rsid w:val="00F162B7"/>
    <w:rsid w:val="00F162FF"/>
    <w:rsid w:val="00F1639F"/>
    <w:rsid w:val="00F16427"/>
    <w:rsid w:val="00F16462"/>
    <w:rsid w:val="00F1658D"/>
    <w:rsid w:val="00F16D43"/>
    <w:rsid w:val="00F172CE"/>
    <w:rsid w:val="00F173C6"/>
    <w:rsid w:val="00F1753A"/>
    <w:rsid w:val="00F175CA"/>
    <w:rsid w:val="00F1762C"/>
    <w:rsid w:val="00F17764"/>
    <w:rsid w:val="00F17B27"/>
    <w:rsid w:val="00F17EE7"/>
    <w:rsid w:val="00F17EFC"/>
    <w:rsid w:val="00F200EE"/>
    <w:rsid w:val="00F203CB"/>
    <w:rsid w:val="00F2062E"/>
    <w:rsid w:val="00F20652"/>
    <w:rsid w:val="00F209AD"/>
    <w:rsid w:val="00F209E0"/>
    <w:rsid w:val="00F20E20"/>
    <w:rsid w:val="00F20EC1"/>
    <w:rsid w:val="00F20FFB"/>
    <w:rsid w:val="00F212DB"/>
    <w:rsid w:val="00F21620"/>
    <w:rsid w:val="00F21D49"/>
    <w:rsid w:val="00F21E3F"/>
    <w:rsid w:val="00F2234D"/>
    <w:rsid w:val="00F224AC"/>
    <w:rsid w:val="00F224F5"/>
    <w:rsid w:val="00F2286F"/>
    <w:rsid w:val="00F2296D"/>
    <w:rsid w:val="00F22A11"/>
    <w:rsid w:val="00F2317B"/>
    <w:rsid w:val="00F23327"/>
    <w:rsid w:val="00F233A5"/>
    <w:rsid w:val="00F23562"/>
    <w:rsid w:val="00F235D9"/>
    <w:rsid w:val="00F23F2B"/>
    <w:rsid w:val="00F24197"/>
    <w:rsid w:val="00F241F6"/>
    <w:rsid w:val="00F2423C"/>
    <w:rsid w:val="00F24402"/>
    <w:rsid w:val="00F244E6"/>
    <w:rsid w:val="00F246C2"/>
    <w:rsid w:val="00F248C8"/>
    <w:rsid w:val="00F24904"/>
    <w:rsid w:val="00F24A5D"/>
    <w:rsid w:val="00F24AFC"/>
    <w:rsid w:val="00F24B08"/>
    <w:rsid w:val="00F24BBE"/>
    <w:rsid w:val="00F24FD7"/>
    <w:rsid w:val="00F255D5"/>
    <w:rsid w:val="00F25AD1"/>
    <w:rsid w:val="00F25BB0"/>
    <w:rsid w:val="00F25CDE"/>
    <w:rsid w:val="00F25F66"/>
    <w:rsid w:val="00F2609E"/>
    <w:rsid w:val="00F2614A"/>
    <w:rsid w:val="00F2638A"/>
    <w:rsid w:val="00F263E5"/>
    <w:rsid w:val="00F2656D"/>
    <w:rsid w:val="00F26BCA"/>
    <w:rsid w:val="00F26C29"/>
    <w:rsid w:val="00F26D73"/>
    <w:rsid w:val="00F27541"/>
    <w:rsid w:val="00F27AAC"/>
    <w:rsid w:val="00F27BED"/>
    <w:rsid w:val="00F27CC8"/>
    <w:rsid w:val="00F27F9A"/>
    <w:rsid w:val="00F30104"/>
    <w:rsid w:val="00F3018E"/>
    <w:rsid w:val="00F302C1"/>
    <w:rsid w:val="00F303C4"/>
    <w:rsid w:val="00F3040C"/>
    <w:rsid w:val="00F304AB"/>
    <w:rsid w:val="00F30733"/>
    <w:rsid w:val="00F30795"/>
    <w:rsid w:val="00F30B2A"/>
    <w:rsid w:val="00F30DC9"/>
    <w:rsid w:val="00F3109E"/>
    <w:rsid w:val="00F31580"/>
    <w:rsid w:val="00F31E60"/>
    <w:rsid w:val="00F32079"/>
    <w:rsid w:val="00F3215A"/>
    <w:rsid w:val="00F321A4"/>
    <w:rsid w:val="00F321CC"/>
    <w:rsid w:val="00F32A03"/>
    <w:rsid w:val="00F32EA9"/>
    <w:rsid w:val="00F330AC"/>
    <w:rsid w:val="00F330DF"/>
    <w:rsid w:val="00F3310E"/>
    <w:rsid w:val="00F33448"/>
    <w:rsid w:val="00F33472"/>
    <w:rsid w:val="00F3382C"/>
    <w:rsid w:val="00F338D4"/>
    <w:rsid w:val="00F33986"/>
    <w:rsid w:val="00F33BE0"/>
    <w:rsid w:val="00F33BE6"/>
    <w:rsid w:val="00F33D53"/>
    <w:rsid w:val="00F33D54"/>
    <w:rsid w:val="00F343AA"/>
    <w:rsid w:val="00F346C8"/>
    <w:rsid w:val="00F348C8"/>
    <w:rsid w:val="00F348F2"/>
    <w:rsid w:val="00F34A0B"/>
    <w:rsid w:val="00F34A91"/>
    <w:rsid w:val="00F34D8B"/>
    <w:rsid w:val="00F350D9"/>
    <w:rsid w:val="00F35310"/>
    <w:rsid w:val="00F353BE"/>
    <w:rsid w:val="00F35458"/>
    <w:rsid w:val="00F354EF"/>
    <w:rsid w:val="00F35674"/>
    <w:rsid w:val="00F35860"/>
    <w:rsid w:val="00F3589E"/>
    <w:rsid w:val="00F362FD"/>
    <w:rsid w:val="00F36463"/>
    <w:rsid w:val="00F36691"/>
    <w:rsid w:val="00F366CA"/>
    <w:rsid w:val="00F368FF"/>
    <w:rsid w:val="00F36924"/>
    <w:rsid w:val="00F36A46"/>
    <w:rsid w:val="00F36A6E"/>
    <w:rsid w:val="00F36CB7"/>
    <w:rsid w:val="00F36CF3"/>
    <w:rsid w:val="00F37166"/>
    <w:rsid w:val="00F37369"/>
    <w:rsid w:val="00F37486"/>
    <w:rsid w:val="00F3751C"/>
    <w:rsid w:val="00F37522"/>
    <w:rsid w:val="00F378E7"/>
    <w:rsid w:val="00F37D21"/>
    <w:rsid w:val="00F37FD8"/>
    <w:rsid w:val="00F40225"/>
    <w:rsid w:val="00F402EA"/>
    <w:rsid w:val="00F402EE"/>
    <w:rsid w:val="00F408AC"/>
    <w:rsid w:val="00F40EF9"/>
    <w:rsid w:val="00F40FB2"/>
    <w:rsid w:val="00F412DA"/>
    <w:rsid w:val="00F413AB"/>
    <w:rsid w:val="00F4181C"/>
    <w:rsid w:val="00F41B49"/>
    <w:rsid w:val="00F41C0A"/>
    <w:rsid w:val="00F41C5C"/>
    <w:rsid w:val="00F41CB4"/>
    <w:rsid w:val="00F41CD4"/>
    <w:rsid w:val="00F41D0E"/>
    <w:rsid w:val="00F42302"/>
    <w:rsid w:val="00F4248F"/>
    <w:rsid w:val="00F4254A"/>
    <w:rsid w:val="00F427BE"/>
    <w:rsid w:val="00F42AF5"/>
    <w:rsid w:val="00F42D90"/>
    <w:rsid w:val="00F42DB0"/>
    <w:rsid w:val="00F43184"/>
    <w:rsid w:val="00F432FC"/>
    <w:rsid w:val="00F4348F"/>
    <w:rsid w:val="00F435C6"/>
    <w:rsid w:val="00F43948"/>
    <w:rsid w:val="00F43ABC"/>
    <w:rsid w:val="00F43ADD"/>
    <w:rsid w:val="00F43C13"/>
    <w:rsid w:val="00F43CB2"/>
    <w:rsid w:val="00F43D9A"/>
    <w:rsid w:val="00F43FDF"/>
    <w:rsid w:val="00F4408C"/>
    <w:rsid w:val="00F4416E"/>
    <w:rsid w:val="00F4434C"/>
    <w:rsid w:val="00F44927"/>
    <w:rsid w:val="00F449E0"/>
    <w:rsid w:val="00F44BFF"/>
    <w:rsid w:val="00F45339"/>
    <w:rsid w:val="00F45407"/>
    <w:rsid w:val="00F4562C"/>
    <w:rsid w:val="00F457CD"/>
    <w:rsid w:val="00F459E5"/>
    <w:rsid w:val="00F45A4D"/>
    <w:rsid w:val="00F45A79"/>
    <w:rsid w:val="00F45B95"/>
    <w:rsid w:val="00F45C32"/>
    <w:rsid w:val="00F45D0B"/>
    <w:rsid w:val="00F46324"/>
    <w:rsid w:val="00F463FA"/>
    <w:rsid w:val="00F46AD6"/>
    <w:rsid w:val="00F46F19"/>
    <w:rsid w:val="00F46F81"/>
    <w:rsid w:val="00F46FF7"/>
    <w:rsid w:val="00F4708E"/>
    <w:rsid w:val="00F4712A"/>
    <w:rsid w:val="00F4724B"/>
    <w:rsid w:val="00F4726D"/>
    <w:rsid w:val="00F472A7"/>
    <w:rsid w:val="00F4736E"/>
    <w:rsid w:val="00F47844"/>
    <w:rsid w:val="00F4790D"/>
    <w:rsid w:val="00F47953"/>
    <w:rsid w:val="00F47B32"/>
    <w:rsid w:val="00F47CC2"/>
    <w:rsid w:val="00F47D9A"/>
    <w:rsid w:val="00F50151"/>
    <w:rsid w:val="00F50348"/>
    <w:rsid w:val="00F503F5"/>
    <w:rsid w:val="00F50482"/>
    <w:rsid w:val="00F5066E"/>
    <w:rsid w:val="00F50726"/>
    <w:rsid w:val="00F5079F"/>
    <w:rsid w:val="00F51259"/>
    <w:rsid w:val="00F513DC"/>
    <w:rsid w:val="00F51575"/>
    <w:rsid w:val="00F51AB0"/>
    <w:rsid w:val="00F51AF8"/>
    <w:rsid w:val="00F51B10"/>
    <w:rsid w:val="00F51BA7"/>
    <w:rsid w:val="00F51BA9"/>
    <w:rsid w:val="00F522A3"/>
    <w:rsid w:val="00F5244E"/>
    <w:rsid w:val="00F52563"/>
    <w:rsid w:val="00F5282E"/>
    <w:rsid w:val="00F52DAE"/>
    <w:rsid w:val="00F5343E"/>
    <w:rsid w:val="00F534CE"/>
    <w:rsid w:val="00F534E3"/>
    <w:rsid w:val="00F53564"/>
    <w:rsid w:val="00F535EC"/>
    <w:rsid w:val="00F53798"/>
    <w:rsid w:val="00F53A03"/>
    <w:rsid w:val="00F53B3B"/>
    <w:rsid w:val="00F53B5F"/>
    <w:rsid w:val="00F53EE5"/>
    <w:rsid w:val="00F54066"/>
    <w:rsid w:val="00F54158"/>
    <w:rsid w:val="00F543A0"/>
    <w:rsid w:val="00F5487A"/>
    <w:rsid w:val="00F5493C"/>
    <w:rsid w:val="00F54FC6"/>
    <w:rsid w:val="00F55286"/>
    <w:rsid w:val="00F55522"/>
    <w:rsid w:val="00F5565A"/>
    <w:rsid w:val="00F55664"/>
    <w:rsid w:val="00F55854"/>
    <w:rsid w:val="00F55B4B"/>
    <w:rsid w:val="00F55C53"/>
    <w:rsid w:val="00F55F86"/>
    <w:rsid w:val="00F560B5"/>
    <w:rsid w:val="00F560CE"/>
    <w:rsid w:val="00F561B7"/>
    <w:rsid w:val="00F561CF"/>
    <w:rsid w:val="00F5653C"/>
    <w:rsid w:val="00F56BED"/>
    <w:rsid w:val="00F56F24"/>
    <w:rsid w:val="00F574D7"/>
    <w:rsid w:val="00F57798"/>
    <w:rsid w:val="00F578A1"/>
    <w:rsid w:val="00F57A3A"/>
    <w:rsid w:val="00F57C5B"/>
    <w:rsid w:val="00F57F22"/>
    <w:rsid w:val="00F60020"/>
    <w:rsid w:val="00F600E9"/>
    <w:rsid w:val="00F604A3"/>
    <w:rsid w:val="00F60798"/>
    <w:rsid w:val="00F608F4"/>
    <w:rsid w:val="00F60B92"/>
    <w:rsid w:val="00F60FCF"/>
    <w:rsid w:val="00F611D4"/>
    <w:rsid w:val="00F612BF"/>
    <w:rsid w:val="00F616E5"/>
    <w:rsid w:val="00F617F3"/>
    <w:rsid w:val="00F619E6"/>
    <w:rsid w:val="00F61A45"/>
    <w:rsid w:val="00F621B0"/>
    <w:rsid w:val="00F622A9"/>
    <w:rsid w:val="00F623A9"/>
    <w:rsid w:val="00F6244D"/>
    <w:rsid w:val="00F626AD"/>
    <w:rsid w:val="00F62703"/>
    <w:rsid w:val="00F627EF"/>
    <w:rsid w:val="00F62800"/>
    <w:rsid w:val="00F62D45"/>
    <w:rsid w:val="00F62E59"/>
    <w:rsid w:val="00F62F41"/>
    <w:rsid w:val="00F62F59"/>
    <w:rsid w:val="00F6307D"/>
    <w:rsid w:val="00F630F2"/>
    <w:rsid w:val="00F6316A"/>
    <w:rsid w:val="00F635B9"/>
    <w:rsid w:val="00F63726"/>
    <w:rsid w:val="00F638FB"/>
    <w:rsid w:val="00F63C13"/>
    <w:rsid w:val="00F64175"/>
    <w:rsid w:val="00F642E6"/>
    <w:rsid w:val="00F6440A"/>
    <w:rsid w:val="00F644F0"/>
    <w:rsid w:val="00F64C11"/>
    <w:rsid w:val="00F64C9F"/>
    <w:rsid w:val="00F64E3D"/>
    <w:rsid w:val="00F64ECA"/>
    <w:rsid w:val="00F64F92"/>
    <w:rsid w:val="00F650B9"/>
    <w:rsid w:val="00F654DE"/>
    <w:rsid w:val="00F658B5"/>
    <w:rsid w:val="00F658FA"/>
    <w:rsid w:val="00F65A3D"/>
    <w:rsid w:val="00F65B78"/>
    <w:rsid w:val="00F660DB"/>
    <w:rsid w:val="00F661AC"/>
    <w:rsid w:val="00F66529"/>
    <w:rsid w:val="00F66647"/>
    <w:rsid w:val="00F66662"/>
    <w:rsid w:val="00F66785"/>
    <w:rsid w:val="00F66974"/>
    <w:rsid w:val="00F66B7C"/>
    <w:rsid w:val="00F66D60"/>
    <w:rsid w:val="00F66E4D"/>
    <w:rsid w:val="00F66FF4"/>
    <w:rsid w:val="00F671B4"/>
    <w:rsid w:val="00F6742A"/>
    <w:rsid w:val="00F67723"/>
    <w:rsid w:val="00F6784D"/>
    <w:rsid w:val="00F67AF7"/>
    <w:rsid w:val="00F67B6B"/>
    <w:rsid w:val="00F67C66"/>
    <w:rsid w:val="00F70283"/>
    <w:rsid w:val="00F703DC"/>
    <w:rsid w:val="00F7051B"/>
    <w:rsid w:val="00F705B6"/>
    <w:rsid w:val="00F707F3"/>
    <w:rsid w:val="00F70899"/>
    <w:rsid w:val="00F70C4A"/>
    <w:rsid w:val="00F70F1C"/>
    <w:rsid w:val="00F70F46"/>
    <w:rsid w:val="00F7115C"/>
    <w:rsid w:val="00F71284"/>
    <w:rsid w:val="00F71F10"/>
    <w:rsid w:val="00F71F54"/>
    <w:rsid w:val="00F72173"/>
    <w:rsid w:val="00F7232C"/>
    <w:rsid w:val="00F725CC"/>
    <w:rsid w:val="00F7264D"/>
    <w:rsid w:val="00F72A92"/>
    <w:rsid w:val="00F72C37"/>
    <w:rsid w:val="00F72E17"/>
    <w:rsid w:val="00F73059"/>
    <w:rsid w:val="00F73454"/>
    <w:rsid w:val="00F73897"/>
    <w:rsid w:val="00F7392E"/>
    <w:rsid w:val="00F73B37"/>
    <w:rsid w:val="00F73C5F"/>
    <w:rsid w:val="00F73E77"/>
    <w:rsid w:val="00F7419C"/>
    <w:rsid w:val="00F74344"/>
    <w:rsid w:val="00F743D6"/>
    <w:rsid w:val="00F7441B"/>
    <w:rsid w:val="00F7447B"/>
    <w:rsid w:val="00F74563"/>
    <w:rsid w:val="00F747FA"/>
    <w:rsid w:val="00F748F8"/>
    <w:rsid w:val="00F75138"/>
    <w:rsid w:val="00F751B0"/>
    <w:rsid w:val="00F753F8"/>
    <w:rsid w:val="00F75415"/>
    <w:rsid w:val="00F75906"/>
    <w:rsid w:val="00F75C51"/>
    <w:rsid w:val="00F75D96"/>
    <w:rsid w:val="00F75E2E"/>
    <w:rsid w:val="00F75F96"/>
    <w:rsid w:val="00F76044"/>
    <w:rsid w:val="00F76123"/>
    <w:rsid w:val="00F76149"/>
    <w:rsid w:val="00F7618E"/>
    <w:rsid w:val="00F763C7"/>
    <w:rsid w:val="00F763E7"/>
    <w:rsid w:val="00F76573"/>
    <w:rsid w:val="00F765AB"/>
    <w:rsid w:val="00F7667F"/>
    <w:rsid w:val="00F76734"/>
    <w:rsid w:val="00F768E1"/>
    <w:rsid w:val="00F76DB0"/>
    <w:rsid w:val="00F76F9B"/>
    <w:rsid w:val="00F77183"/>
    <w:rsid w:val="00F77263"/>
    <w:rsid w:val="00F774CB"/>
    <w:rsid w:val="00F77BCA"/>
    <w:rsid w:val="00F77CFC"/>
    <w:rsid w:val="00F77EA1"/>
    <w:rsid w:val="00F800E9"/>
    <w:rsid w:val="00F80100"/>
    <w:rsid w:val="00F80139"/>
    <w:rsid w:val="00F8048F"/>
    <w:rsid w:val="00F804B3"/>
    <w:rsid w:val="00F804E4"/>
    <w:rsid w:val="00F805AC"/>
    <w:rsid w:val="00F806C0"/>
    <w:rsid w:val="00F80708"/>
    <w:rsid w:val="00F8083F"/>
    <w:rsid w:val="00F80DED"/>
    <w:rsid w:val="00F81082"/>
    <w:rsid w:val="00F811C1"/>
    <w:rsid w:val="00F81657"/>
    <w:rsid w:val="00F81952"/>
    <w:rsid w:val="00F81954"/>
    <w:rsid w:val="00F81967"/>
    <w:rsid w:val="00F819E6"/>
    <w:rsid w:val="00F81B69"/>
    <w:rsid w:val="00F81F0C"/>
    <w:rsid w:val="00F8211A"/>
    <w:rsid w:val="00F82BC2"/>
    <w:rsid w:val="00F82FB1"/>
    <w:rsid w:val="00F8330F"/>
    <w:rsid w:val="00F8343E"/>
    <w:rsid w:val="00F836D5"/>
    <w:rsid w:val="00F839D0"/>
    <w:rsid w:val="00F83FA9"/>
    <w:rsid w:val="00F84320"/>
    <w:rsid w:val="00F844EA"/>
    <w:rsid w:val="00F84539"/>
    <w:rsid w:val="00F84559"/>
    <w:rsid w:val="00F8489F"/>
    <w:rsid w:val="00F84935"/>
    <w:rsid w:val="00F85059"/>
    <w:rsid w:val="00F85332"/>
    <w:rsid w:val="00F85598"/>
    <w:rsid w:val="00F85C28"/>
    <w:rsid w:val="00F85CC8"/>
    <w:rsid w:val="00F85CEA"/>
    <w:rsid w:val="00F85D9A"/>
    <w:rsid w:val="00F85E47"/>
    <w:rsid w:val="00F85ECA"/>
    <w:rsid w:val="00F85EFE"/>
    <w:rsid w:val="00F85F66"/>
    <w:rsid w:val="00F85F98"/>
    <w:rsid w:val="00F85FDA"/>
    <w:rsid w:val="00F86011"/>
    <w:rsid w:val="00F8626F"/>
    <w:rsid w:val="00F86441"/>
    <w:rsid w:val="00F86472"/>
    <w:rsid w:val="00F86710"/>
    <w:rsid w:val="00F867E2"/>
    <w:rsid w:val="00F86BA4"/>
    <w:rsid w:val="00F86DC0"/>
    <w:rsid w:val="00F86F37"/>
    <w:rsid w:val="00F87097"/>
    <w:rsid w:val="00F870BC"/>
    <w:rsid w:val="00F870BF"/>
    <w:rsid w:val="00F871EA"/>
    <w:rsid w:val="00F872B0"/>
    <w:rsid w:val="00F87325"/>
    <w:rsid w:val="00F873AE"/>
    <w:rsid w:val="00F87527"/>
    <w:rsid w:val="00F8798F"/>
    <w:rsid w:val="00F900B1"/>
    <w:rsid w:val="00F900BF"/>
    <w:rsid w:val="00F90251"/>
    <w:rsid w:val="00F906A9"/>
    <w:rsid w:val="00F90964"/>
    <w:rsid w:val="00F90990"/>
    <w:rsid w:val="00F90D28"/>
    <w:rsid w:val="00F911EF"/>
    <w:rsid w:val="00F91355"/>
    <w:rsid w:val="00F91452"/>
    <w:rsid w:val="00F91459"/>
    <w:rsid w:val="00F91587"/>
    <w:rsid w:val="00F915F4"/>
    <w:rsid w:val="00F9172E"/>
    <w:rsid w:val="00F91756"/>
    <w:rsid w:val="00F91906"/>
    <w:rsid w:val="00F91993"/>
    <w:rsid w:val="00F919D5"/>
    <w:rsid w:val="00F919D6"/>
    <w:rsid w:val="00F91BC7"/>
    <w:rsid w:val="00F91CB1"/>
    <w:rsid w:val="00F91F53"/>
    <w:rsid w:val="00F9222C"/>
    <w:rsid w:val="00F92435"/>
    <w:rsid w:val="00F92C59"/>
    <w:rsid w:val="00F93086"/>
    <w:rsid w:val="00F931A3"/>
    <w:rsid w:val="00F9334E"/>
    <w:rsid w:val="00F9350A"/>
    <w:rsid w:val="00F93740"/>
    <w:rsid w:val="00F937B2"/>
    <w:rsid w:val="00F9384B"/>
    <w:rsid w:val="00F93948"/>
    <w:rsid w:val="00F93AF0"/>
    <w:rsid w:val="00F93B5C"/>
    <w:rsid w:val="00F93C9B"/>
    <w:rsid w:val="00F93CE2"/>
    <w:rsid w:val="00F93EE4"/>
    <w:rsid w:val="00F94015"/>
    <w:rsid w:val="00F9419D"/>
    <w:rsid w:val="00F9422C"/>
    <w:rsid w:val="00F9433C"/>
    <w:rsid w:val="00F94428"/>
    <w:rsid w:val="00F94463"/>
    <w:rsid w:val="00F94852"/>
    <w:rsid w:val="00F948B5"/>
    <w:rsid w:val="00F949C0"/>
    <w:rsid w:val="00F94A18"/>
    <w:rsid w:val="00F94D20"/>
    <w:rsid w:val="00F94E1E"/>
    <w:rsid w:val="00F94F40"/>
    <w:rsid w:val="00F95111"/>
    <w:rsid w:val="00F95442"/>
    <w:rsid w:val="00F955F9"/>
    <w:rsid w:val="00F959D0"/>
    <w:rsid w:val="00F95AF9"/>
    <w:rsid w:val="00F95C13"/>
    <w:rsid w:val="00F95C56"/>
    <w:rsid w:val="00F95DB3"/>
    <w:rsid w:val="00F95F20"/>
    <w:rsid w:val="00F96087"/>
    <w:rsid w:val="00F96168"/>
    <w:rsid w:val="00F96171"/>
    <w:rsid w:val="00F96318"/>
    <w:rsid w:val="00F96504"/>
    <w:rsid w:val="00F9653F"/>
    <w:rsid w:val="00F965EC"/>
    <w:rsid w:val="00F967EA"/>
    <w:rsid w:val="00F96858"/>
    <w:rsid w:val="00F9695B"/>
    <w:rsid w:val="00F96ED3"/>
    <w:rsid w:val="00F96F62"/>
    <w:rsid w:val="00F97189"/>
    <w:rsid w:val="00FA0281"/>
    <w:rsid w:val="00FA060A"/>
    <w:rsid w:val="00FA062F"/>
    <w:rsid w:val="00FA08E1"/>
    <w:rsid w:val="00FA09AA"/>
    <w:rsid w:val="00FA09D4"/>
    <w:rsid w:val="00FA0A4B"/>
    <w:rsid w:val="00FA0D17"/>
    <w:rsid w:val="00FA0E79"/>
    <w:rsid w:val="00FA11EF"/>
    <w:rsid w:val="00FA143D"/>
    <w:rsid w:val="00FA16E0"/>
    <w:rsid w:val="00FA1727"/>
    <w:rsid w:val="00FA1BDC"/>
    <w:rsid w:val="00FA1CE9"/>
    <w:rsid w:val="00FA1CFD"/>
    <w:rsid w:val="00FA1D2E"/>
    <w:rsid w:val="00FA1EA3"/>
    <w:rsid w:val="00FA1F19"/>
    <w:rsid w:val="00FA21C8"/>
    <w:rsid w:val="00FA27D6"/>
    <w:rsid w:val="00FA2C17"/>
    <w:rsid w:val="00FA2F87"/>
    <w:rsid w:val="00FA314C"/>
    <w:rsid w:val="00FA31FD"/>
    <w:rsid w:val="00FA324C"/>
    <w:rsid w:val="00FA32F8"/>
    <w:rsid w:val="00FA3566"/>
    <w:rsid w:val="00FA38C3"/>
    <w:rsid w:val="00FA3C70"/>
    <w:rsid w:val="00FA3D10"/>
    <w:rsid w:val="00FA47FD"/>
    <w:rsid w:val="00FA4967"/>
    <w:rsid w:val="00FA4A69"/>
    <w:rsid w:val="00FA4F5E"/>
    <w:rsid w:val="00FA5049"/>
    <w:rsid w:val="00FA5070"/>
    <w:rsid w:val="00FA5D34"/>
    <w:rsid w:val="00FA6027"/>
    <w:rsid w:val="00FA62C4"/>
    <w:rsid w:val="00FA630C"/>
    <w:rsid w:val="00FA6451"/>
    <w:rsid w:val="00FA6561"/>
    <w:rsid w:val="00FA682C"/>
    <w:rsid w:val="00FA6883"/>
    <w:rsid w:val="00FA6ACE"/>
    <w:rsid w:val="00FA6C06"/>
    <w:rsid w:val="00FA6EF4"/>
    <w:rsid w:val="00FA6F0C"/>
    <w:rsid w:val="00FA6F52"/>
    <w:rsid w:val="00FA7246"/>
    <w:rsid w:val="00FA73E3"/>
    <w:rsid w:val="00FA7425"/>
    <w:rsid w:val="00FA7529"/>
    <w:rsid w:val="00FA7780"/>
    <w:rsid w:val="00FA794C"/>
    <w:rsid w:val="00FA7A91"/>
    <w:rsid w:val="00FA7E39"/>
    <w:rsid w:val="00FA7FFC"/>
    <w:rsid w:val="00FB02A3"/>
    <w:rsid w:val="00FB03C6"/>
    <w:rsid w:val="00FB06B8"/>
    <w:rsid w:val="00FB07F0"/>
    <w:rsid w:val="00FB08FF"/>
    <w:rsid w:val="00FB0CA5"/>
    <w:rsid w:val="00FB0DD7"/>
    <w:rsid w:val="00FB0FBF"/>
    <w:rsid w:val="00FB1123"/>
    <w:rsid w:val="00FB11D7"/>
    <w:rsid w:val="00FB1AA2"/>
    <w:rsid w:val="00FB1E03"/>
    <w:rsid w:val="00FB1E1D"/>
    <w:rsid w:val="00FB1E89"/>
    <w:rsid w:val="00FB2033"/>
    <w:rsid w:val="00FB23BB"/>
    <w:rsid w:val="00FB24A1"/>
    <w:rsid w:val="00FB257D"/>
    <w:rsid w:val="00FB276D"/>
    <w:rsid w:val="00FB2A76"/>
    <w:rsid w:val="00FB2DF7"/>
    <w:rsid w:val="00FB305F"/>
    <w:rsid w:val="00FB32F5"/>
    <w:rsid w:val="00FB337A"/>
    <w:rsid w:val="00FB36C6"/>
    <w:rsid w:val="00FB376E"/>
    <w:rsid w:val="00FB3847"/>
    <w:rsid w:val="00FB39FF"/>
    <w:rsid w:val="00FB3A0D"/>
    <w:rsid w:val="00FB3A65"/>
    <w:rsid w:val="00FB3D2E"/>
    <w:rsid w:val="00FB3EB1"/>
    <w:rsid w:val="00FB3FB8"/>
    <w:rsid w:val="00FB42A0"/>
    <w:rsid w:val="00FB4416"/>
    <w:rsid w:val="00FB4630"/>
    <w:rsid w:val="00FB4673"/>
    <w:rsid w:val="00FB4793"/>
    <w:rsid w:val="00FB48BE"/>
    <w:rsid w:val="00FB4A2F"/>
    <w:rsid w:val="00FB4B71"/>
    <w:rsid w:val="00FB4F1D"/>
    <w:rsid w:val="00FB5272"/>
    <w:rsid w:val="00FB55D6"/>
    <w:rsid w:val="00FB5AC2"/>
    <w:rsid w:val="00FB5E8C"/>
    <w:rsid w:val="00FB61E2"/>
    <w:rsid w:val="00FB6207"/>
    <w:rsid w:val="00FB6428"/>
    <w:rsid w:val="00FB68B0"/>
    <w:rsid w:val="00FB68B5"/>
    <w:rsid w:val="00FB6B77"/>
    <w:rsid w:val="00FB6B97"/>
    <w:rsid w:val="00FB7024"/>
    <w:rsid w:val="00FB70AA"/>
    <w:rsid w:val="00FB7229"/>
    <w:rsid w:val="00FB76DD"/>
    <w:rsid w:val="00FB7718"/>
    <w:rsid w:val="00FB7A9B"/>
    <w:rsid w:val="00FC1140"/>
    <w:rsid w:val="00FC1A16"/>
    <w:rsid w:val="00FC1E6C"/>
    <w:rsid w:val="00FC242D"/>
    <w:rsid w:val="00FC24BF"/>
    <w:rsid w:val="00FC2551"/>
    <w:rsid w:val="00FC26F0"/>
    <w:rsid w:val="00FC2774"/>
    <w:rsid w:val="00FC288D"/>
    <w:rsid w:val="00FC2BF8"/>
    <w:rsid w:val="00FC2E44"/>
    <w:rsid w:val="00FC323A"/>
    <w:rsid w:val="00FC33B3"/>
    <w:rsid w:val="00FC3478"/>
    <w:rsid w:val="00FC3A28"/>
    <w:rsid w:val="00FC3A31"/>
    <w:rsid w:val="00FC3AAE"/>
    <w:rsid w:val="00FC3FC8"/>
    <w:rsid w:val="00FC412B"/>
    <w:rsid w:val="00FC41DB"/>
    <w:rsid w:val="00FC44CF"/>
    <w:rsid w:val="00FC4796"/>
    <w:rsid w:val="00FC4884"/>
    <w:rsid w:val="00FC489E"/>
    <w:rsid w:val="00FC4AD3"/>
    <w:rsid w:val="00FC4B32"/>
    <w:rsid w:val="00FC4B5A"/>
    <w:rsid w:val="00FC4BFC"/>
    <w:rsid w:val="00FC5170"/>
    <w:rsid w:val="00FC524D"/>
    <w:rsid w:val="00FC547E"/>
    <w:rsid w:val="00FC5679"/>
    <w:rsid w:val="00FC56B4"/>
    <w:rsid w:val="00FC5DC4"/>
    <w:rsid w:val="00FC5F46"/>
    <w:rsid w:val="00FC612D"/>
    <w:rsid w:val="00FC6489"/>
    <w:rsid w:val="00FC65B1"/>
    <w:rsid w:val="00FC6876"/>
    <w:rsid w:val="00FC6C67"/>
    <w:rsid w:val="00FC6F27"/>
    <w:rsid w:val="00FC7120"/>
    <w:rsid w:val="00FC7207"/>
    <w:rsid w:val="00FC7365"/>
    <w:rsid w:val="00FC74C0"/>
    <w:rsid w:val="00FC7825"/>
    <w:rsid w:val="00FC78A4"/>
    <w:rsid w:val="00FC7B2B"/>
    <w:rsid w:val="00FC7F47"/>
    <w:rsid w:val="00FC7F8A"/>
    <w:rsid w:val="00FC7FB7"/>
    <w:rsid w:val="00FD0011"/>
    <w:rsid w:val="00FD0057"/>
    <w:rsid w:val="00FD01CD"/>
    <w:rsid w:val="00FD0390"/>
    <w:rsid w:val="00FD0405"/>
    <w:rsid w:val="00FD0498"/>
    <w:rsid w:val="00FD06AB"/>
    <w:rsid w:val="00FD073F"/>
    <w:rsid w:val="00FD083B"/>
    <w:rsid w:val="00FD0A87"/>
    <w:rsid w:val="00FD0B69"/>
    <w:rsid w:val="00FD1092"/>
    <w:rsid w:val="00FD12D0"/>
    <w:rsid w:val="00FD13AC"/>
    <w:rsid w:val="00FD1B68"/>
    <w:rsid w:val="00FD1C79"/>
    <w:rsid w:val="00FD1C89"/>
    <w:rsid w:val="00FD1D08"/>
    <w:rsid w:val="00FD1D47"/>
    <w:rsid w:val="00FD1E6C"/>
    <w:rsid w:val="00FD1E7F"/>
    <w:rsid w:val="00FD1F7A"/>
    <w:rsid w:val="00FD2A02"/>
    <w:rsid w:val="00FD2A7D"/>
    <w:rsid w:val="00FD2FD7"/>
    <w:rsid w:val="00FD30BB"/>
    <w:rsid w:val="00FD31E0"/>
    <w:rsid w:val="00FD343A"/>
    <w:rsid w:val="00FD3457"/>
    <w:rsid w:val="00FD36A3"/>
    <w:rsid w:val="00FD37DC"/>
    <w:rsid w:val="00FD3893"/>
    <w:rsid w:val="00FD3B5C"/>
    <w:rsid w:val="00FD3CD7"/>
    <w:rsid w:val="00FD3CEC"/>
    <w:rsid w:val="00FD3FD9"/>
    <w:rsid w:val="00FD431A"/>
    <w:rsid w:val="00FD445C"/>
    <w:rsid w:val="00FD446E"/>
    <w:rsid w:val="00FD455B"/>
    <w:rsid w:val="00FD46FE"/>
    <w:rsid w:val="00FD4733"/>
    <w:rsid w:val="00FD4C11"/>
    <w:rsid w:val="00FD4CD3"/>
    <w:rsid w:val="00FD4E00"/>
    <w:rsid w:val="00FD4ECF"/>
    <w:rsid w:val="00FD4FD1"/>
    <w:rsid w:val="00FD5150"/>
    <w:rsid w:val="00FD517A"/>
    <w:rsid w:val="00FD53C1"/>
    <w:rsid w:val="00FD5812"/>
    <w:rsid w:val="00FD5C23"/>
    <w:rsid w:val="00FD5FEC"/>
    <w:rsid w:val="00FD602D"/>
    <w:rsid w:val="00FD627C"/>
    <w:rsid w:val="00FD64BD"/>
    <w:rsid w:val="00FD670C"/>
    <w:rsid w:val="00FD6924"/>
    <w:rsid w:val="00FD6B73"/>
    <w:rsid w:val="00FD6C45"/>
    <w:rsid w:val="00FD6D3F"/>
    <w:rsid w:val="00FD6D5E"/>
    <w:rsid w:val="00FD6E27"/>
    <w:rsid w:val="00FD6E5F"/>
    <w:rsid w:val="00FD6F08"/>
    <w:rsid w:val="00FD6F17"/>
    <w:rsid w:val="00FD6F4B"/>
    <w:rsid w:val="00FD6FC0"/>
    <w:rsid w:val="00FD6FCE"/>
    <w:rsid w:val="00FD7009"/>
    <w:rsid w:val="00FD7166"/>
    <w:rsid w:val="00FD72D5"/>
    <w:rsid w:val="00FD7461"/>
    <w:rsid w:val="00FD74BD"/>
    <w:rsid w:val="00FD792D"/>
    <w:rsid w:val="00FD7A59"/>
    <w:rsid w:val="00FD7B05"/>
    <w:rsid w:val="00FE0308"/>
    <w:rsid w:val="00FE054A"/>
    <w:rsid w:val="00FE05CA"/>
    <w:rsid w:val="00FE0E30"/>
    <w:rsid w:val="00FE0ECA"/>
    <w:rsid w:val="00FE114B"/>
    <w:rsid w:val="00FE1532"/>
    <w:rsid w:val="00FE1702"/>
    <w:rsid w:val="00FE1779"/>
    <w:rsid w:val="00FE188A"/>
    <w:rsid w:val="00FE19DF"/>
    <w:rsid w:val="00FE1AD0"/>
    <w:rsid w:val="00FE1EBE"/>
    <w:rsid w:val="00FE1F30"/>
    <w:rsid w:val="00FE22C3"/>
    <w:rsid w:val="00FE25A6"/>
    <w:rsid w:val="00FE25E3"/>
    <w:rsid w:val="00FE2A73"/>
    <w:rsid w:val="00FE3092"/>
    <w:rsid w:val="00FE32CF"/>
    <w:rsid w:val="00FE34B2"/>
    <w:rsid w:val="00FE3708"/>
    <w:rsid w:val="00FE38AF"/>
    <w:rsid w:val="00FE3909"/>
    <w:rsid w:val="00FE399F"/>
    <w:rsid w:val="00FE3C07"/>
    <w:rsid w:val="00FE3CAC"/>
    <w:rsid w:val="00FE3F54"/>
    <w:rsid w:val="00FE41F8"/>
    <w:rsid w:val="00FE429F"/>
    <w:rsid w:val="00FE438B"/>
    <w:rsid w:val="00FE44DD"/>
    <w:rsid w:val="00FE450E"/>
    <w:rsid w:val="00FE4631"/>
    <w:rsid w:val="00FE4BB7"/>
    <w:rsid w:val="00FE4D72"/>
    <w:rsid w:val="00FE5178"/>
    <w:rsid w:val="00FE5296"/>
    <w:rsid w:val="00FE5383"/>
    <w:rsid w:val="00FE559C"/>
    <w:rsid w:val="00FE5611"/>
    <w:rsid w:val="00FE58E2"/>
    <w:rsid w:val="00FE59FB"/>
    <w:rsid w:val="00FE5E0D"/>
    <w:rsid w:val="00FE5F17"/>
    <w:rsid w:val="00FE613D"/>
    <w:rsid w:val="00FE626A"/>
    <w:rsid w:val="00FE6619"/>
    <w:rsid w:val="00FE6A37"/>
    <w:rsid w:val="00FE6B76"/>
    <w:rsid w:val="00FE6B8F"/>
    <w:rsid w:val="00FE6BFF"/>
    <w:rsid w:val="00FE6C0F"/>
    <w:rsid w:val="00FE6F13"/>
    <w:rsid w:val="00FE6FF9"/>
    <w:rsid w:val="00FE71C5"/>
    <w:rsid w:val="00FE749C"/>
    <w:rsid w:val="00FE74C3"/>
    <w:rsid w:val="00FE75E1"/>
    <w:rsid w:val="00FE7684"/>
    <w:rsid w:val="00FE7B72"/>
    <w:rsid w:val="00FE7BE2"/>
    <w:rsid w:val="00FE7EBB"/>
    <w:rsid w:val="00FE7FA0"/>
    <w:rsid w:val="00FF0061"/>
    <w:rsid w:val="00FF03C7"/>
    <w:rsid w:val="00FF04D5"/>
    <w:rsid w:val="00FF098D"/>
    <w:rsid w:val="00FF09BC"/>
    <w:rsid w:val="00FF09CE"/>
    <w:rsid w:val="00FF09D7"/>
    <w:rsid w:val="00FF0CC7"/>
    <w:rsid w:val="00FF0D41"/>
    <w:rsid w:val="00FF0F86"/>
    <w:rsid w:val="00FF10A3"/>
    <w:rsid w:val="00FF115E"/>
    <w:rsid w:val="00FF1190"/>
    <w:rsid w:val="00FF171A"/>
    <w:rsid w:val="00FF17AA"/>
    <w:rsid w:val="00FF1B17"/>
    <w:rsid w:val="00FF1FCB"/>
    <w:rsid w:val="00FF2215"/>
    <w:rsid w:val="00FF22CD"/>
    <w:rsid w:val="00FF2433"/>
    <w:rsid w:val="00FF24FF"/>
    <w:rsid w:val="00FF255E"/>
    <w:rsid w:val="00FF2751"/>
    <w:rsid w:val="00FF2B3D"/>
    <w:rsid w:val="00FF318F"/>
    <w:rsid w:val="00FF3225"/>
    <w:rsid w:val="00FF3BD1"/>
    <w:rsid w:val="00FF3ED5"/>
    <w:rsid w:val="00FF3F7F"/>
    <w:rsid w:val="00FF43A8"/>
    <w:rsid w:val="00FF4551"/>
    <w:rsid w:val="00FF4A7F"/>
    <w:rsid w:val="00FF50F5"/>
    <w:rsid w:val="00FF53FD"/>
    <w:rsid w:val="00FF5692"/>
    <w:rsid w:val="00FF5778"/>
    <w:rsid w:val="00FF5968"/>
    <w:rsid w:val="00FF5A82"/>
    <w:rsid w:val="00FF5D26"/>
    <w:rsid w:val="00FF63BD"/>
    <w:rsid w:val="00FF6897"/>
    <w:rsid w:val="00FF6C32"/>
    <w:rsid w:val="00FF6CB4"/>
    <w:rsid w:val="00FF72F3"/>
    <w:rsid w:val="00FF749A"/>
    <w:rsid w:val="00FF780D"/>
    <w:rsid w:val="00FF7CB6"/>
    <w:rsid w:val="00FF7E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104F9"/>
  <w15:docId w15:val="{28B47404-C373-4A86-A20A-DC6CC50A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4884"/>
    <w:pPr>
      <w:bidi/>
      <w:spacing w:before="100" w:after="0" w:line="260" w:lineRule="exact"/>
      <w:jc w:val="both"/>
    </w:pPr>
    <w:rPr>
      <w:rFonts w:ascii="Times New Roman" w:eastAsia="Times New Roman" w:hAnsi="Times New Roman" w:cs="FrankRuehl"/>
      <w:sz w:val="24"/>
      <w:lang w:eastAsia="he-IL"/>
    </w:rPr>
  </w:style>
  <w:style w:type="paragraph" w:styleId="1">
    <w:name w:val="heading 1"/>
    <w:aliases w:val="Heading 1"/>
    <w:basedOn w:val="a1"/>
    <w:next w:val="a1"/>
    <w:link w:val="10"/>
    <w:qFormat/>
    <w:rsid w:val="00374F47"/>
    <w:pPr>
      <w:keepNext/>
      <w:pageBreakBefore/>
      <w:spacing w:before="0" w:after="360" w:line="500" w:lineRule="exact"/>
      <w:jc w:val="center"/>
      <w:outlineLvl w:val="0"/>
    </w:pPr>
    <w:rPr>
      <w:rFonts w:ascii="David" w:hAnsi="David" w:cs="Guttman Drogolin"/>
      <w:b/>
      <w:bCs/>
      <w:spacing w:val="24"/>
      <w:sz w:val="18"/>
      <w:lang w:eastAsia="en-US"/>
    </w:rPr>
  </w:style>
  <w:style w:type="paragraph" w:styleId="2">
    <w:name w:val="heading 2"/>
    <w:aliases w:val="Heading 2"/>
    <w:basedOn w:val="a1"/>
    <w:next w:val="a1"/>
    <w:link w:val="20"/>
    <w:qFormat/>
    <w:rsid w:val="00374F47"/>
    <w:pPr>
      <w:keepNext/>
      <w:spacing w:before="200" w:after="100"/>
      <w:jc w:val="center"/>
      <w:outlineLvl w:val="1"/>
    </w:pPr>
    <w:rPr>
      <w:rFonts w:cs="Guttman Mantova"/>
      <w:bCs/>
      <w:spacing w:val="20"/>
      <w:sz w:val="20"/>
      <w:szCs w:val="24"/>
      <w:lang w:eastAsia="en-US"/>
    </w:rPr>
  </w:style>
  <w:style w:type="paragraph" w:styleId="3">
    <w:name w:val="heading 3"/>
    <w:basedOn w:val="a1"/>
    <w:next w:val="a1"/>
    <w:link w:val="30"/>
    <w:qFormat/>
    <w:rsid w:val="00374F47"/>
    <w:pPr>
      <w:keepNext/>
      <w:spacing w:before="200" w:after="100"/>
      <w:outlineLvl w:val="2"/>
    </w:pPr>
    <w:rPr>
      <w:rFonts w:cs="Guttman Drogolin"/>
      <w:b/>
      <w:bCs/>
      <w:sz w:val="18"/>
      <w:szCs w:val="18"/>
      <w:lang w:eastAsia="en-US"/>
    </w:rPr>
  </w:style>
  <w:style w:type="paragraph" w:styleId="4">
    <w:name w:val="heading 4"/>
    <w:aliases w:val="Heading 4"/>
    <w:basedOn w:val="a1"/>
    <w:link w:val="40"/>
    <w:qFormat/>
    <w:rsid w:val="00374F47"/>
    <w:pPr>
      <w:widowControl w:val="0"/>
      <w:spacing w:before="120" w:line="240" w:lineRule="exact"/>
      <w:ind w:left="510" w:hanging="510"/>
      <w:outlineLvl w:val="3"/>
    </w:pPr>
    <w:rPr>
      <w:rFonts w:ascii="David" w:hAnsi="David" w:cs="SnTextFt"/>
      <w:b/>
      <w:sz w:val="28"/>
      <w:szCs w:val="19"/>
      <w:lang w:eastAsia="en-US"/>
    </w:rPr>
  </w:style>
  <w:style w:type="paragraph" w:styleId="5">
    <w:name w:val="heading 5"/>
    <w:basedOn w:val="a1"/>
    <w:next w:val="a1"/>
    <w:link w:val="50"/>
    <w:qFormat/>
    <w:rsid w:val="00374F47"/>
    <w:pPr>
      <w:keepNext/>
      <w:spacing w:before="0"/>
      <w:outlineLvl w:val="4"/>
    </w:pPr>
    <w:rPr>
      <w:rFonts w:cs="Guttman Drogolin"/>
      <w:b/>
      <w:bCs/>
      <w:szCs w:val="24"/>
      <w:lang w:eastAsia="en-US"/>
    </w:rPr>
  </w:style>
  <w:style w:type="paragraph" w:styleId="6">
    <w:name w:val="heading 6"/>
    <w:basedOn w:val="a1"/>
    <w:next w:val="a1"/>
    <w:link w:val="60"/>
    <w:qFormat/>
    <w:rsid w:val="00374F47"/>
    <w:pPr>
      <w:spacing w:before="240" w:after="60"/>
      <w:jc w:val="center"/>
      <w:outlineLvl w:val="5"/>
    </w:pPr>
    <w:rPr>
      <w:rFonts w:cs="Ashkenazy"/>
      <w:b/>
      <w:sz w:val="22"/>
      <w:szCs w:val="23"/>
    </w:rPr>
  </w:style>
  <w:style w:type="paragraph" w:styleId="7">
    <w:name w:val="heading 7"/>
    <w:basedOn w:val="a1"/>
    <w:next w:val="a1"/>
    <w:link w:val="70"/>
    <w:qFormat/>
    <w:rsid w:val="00374F47"/>
    <w:pPr>
      <w:spacing w:before="240" w:after="60"/>
      <w:outlineLvl w:val="6"/>
    </w:pPr>
    <w:rPr>
      <w:rFonts w:cs="Times New Roman"/>
      <w:szCs w:val="24"/>
    </w:rPr>
  </w:style>
  <w:style w:type="paragraph" w:styleId="8">
    <w:name w:val="heading 8"/>
    <w:basedOn w:val="a1"/>
    <w:next w:val="a1"/>
    <w:link w:val="80"/>
    <w:qFormat/>
    <w:rsid w:val="00374F47"/>
    <w:pPr>
      <w:spacing w:before="240" w:after="60"/>
      <w:outlineLvl w:val="7"/>
    </w:pPr>
    <w:rPr>
      <w:rFonts w:cs="Times New Roman"/>
      <w:i/>
      <w:iCs/>
      <w:szCs w:val="24"/>
    </w:rPr>
  </w:style>
  <w:style w:type="paragraph" w:styleId="9">
    <w:name w:val="heading 9"/>
    <w:basedOn w:val="a1"/>
    <w:next w:val="a1"/>
    <w:link w:val="90"/>
    <w:qFormat/>
    <w:rsid w:val="00374F47"/>
    <w:pPr>
      <w:spacing w:before="240" w:after="60"/>
      <w:outlineLvl w:val="8"/>
    </w:pPr>
    <w:rPr>
      <w:rFonts w:ascii="Arial" w:hAnsi="Arial" w:cs="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כותרת 1 תו"/>
    <w:aliases w:val="Heading 1 תו"/>
    <w:basedOn w:val="a2"/>
    <w:link w:val="1"/>
    <w:rsid w:val="00374F47"/>
    <w:rPr>
      <w:rFonts w:ascii="David" w:eastAsia="Times New Roman" w:hAnsi="David" w:cs="Guttman Drogolin"/>
      <w:b/>
      <w:bCs/>
      <w:spacing w:val="24"/>
      <w:sz w:val="18"/>
    </w:rPr>
  </w:style>
  <w:style w:type="character" w:customStyle="1" w:styleId="20">
    <w:name w:val="כותרת 2 תו"/>
    <w:aliases w:val="Heading 2 תו"/>
    <w:basedOn w:val="a2"/>
    <w:link w:val="2"/>
    <w:rsid w:val="00374F47"/>
    <w:rPr>
      <w:rFonts w:ascii="Times New Roman" w:eastAsia="Times New Roman" w:hAnsi="Times New Roman" w:cs="Guttman Mantova"/>
      <w:bCs/>
      <w:spacing w:val="20"/>
      <w:sz w:val="20"/>
      <w:szCs w:val="24"/>
    </w:rPr>
  </w:style>
  <w:style w:type="character" w:customStyle="1" w:styleId="30">
    <w:name w:val="כותרת 3 תו"/>
    <w:basedOn w:val="a2"/>
    <w:link w:val="3"/>
    <w:rsid w:val="00374F47"/>
    <w:rPr>
      <w:rFonts w:ascii="Times New Roman" w:eastAsia="Times New Roman" w:hAnsi="Times New Roman" w:cs="Guttman Drogolin"/>
      <w:b/>
      <w:bCs/>
      <w:sz w:val="18"/>
      <w:szCs w:val="18"/>
    </w:rPr>
  </w:style>
  <w:style w:type="character" w:customStyle="1" w:styleId="40">
    <w:name w:val="כותרת 4 תו"/>
    <w:aliases w:val="Heading 4 תו"/>
    <w:basedOn w:val="a2"/>
    <w:link w:val="4"/>
    <w:rsid w:val="00374F47"/>
    <w:rPr>
      <w:rFonts w:ascii="David" w:eastAsia="Times New Roman" w:hAnsi="David" w:cs="SnTextFt"/>
      <w:b/>
      <w:sz w:val="28"/>
      <w:szCs w:val="19"/>
    </w:rPr>
  </w:style>
  <w:style w:type="character" w:customStyle="1" w:styleId="50">
    <w:name w:val="כותרת 5 תו"/>
    <w:basedOn w:val="a2"/>
    <w:link w:val="5"/>
    <w:rsid w:val="00374F47"/>
    <w:rPr>
      <w:rFonts w:ascii="Times New Roman" w:eastAsia="Times New Roman" w:hAnsi="Times New Roman" w:cs="Guttman Drogolin"/>
      <w:b/>
      <w:bCs/>
      <w:sz w:val="24"/>
      <w:szCs w:val="24"/>
    </w:rPr>
  </w:style>
  <w:style w:type="character" w:customStyle="1" w:styleId="60">
    <w:name w:val="כותרת 6 תו"/>
    <w:basedOn w:val="a2"/>
    <w:link w:val="6"/>
    <w:rsid w:val="00374F47"/>
    <w:rPr>
      <w:rFonts w:ascii="Times New Roman" w:eastAsia="Times New Roman" w:hAnsi="Times New Roman" w:cs="Ashkenazy"/>
      <w:b/>
      <w:szCs w:val="23"/>
      <w:lang w:eastAsia="he-IL"/>
    </w:rPr>
  </w:style>
  <w:style w:type="character" w:customStyle="1" w:styleId="70">
    <w:name w:val="כותרת 7 תו"/>
    <w:basedOn w:val="a2"/>
    <w:link w:val="7"/>
    <w:rsid w:val="00374F47"/>
    <w:rPr>
      <w:rFonts w:ascii="Times New Roman" w:eastAsia="Times New Roman" w:hAnsi="Times New Roman" w:cs="Times New Roman"/>
      <w:sz w:val="24"/>
      <w:szCs w:val="24"/>
      <w:lang w:eastAsia="he-IL"/>
    </w:rPr>
  </w:style>
  <w:style w:type="character" w:customStyle="1" w:styleId="80">
    <w:name w:val="כותרת 8 תו"/>
    <w:basedOn w:val="a2"/>
    <w:link w:val="8"/>
    <w:rsid w:val="00374F47"/>
    <w:rPr>
      <w:rFonts w:ascii="Times New Roman" w:eastAsia="Times New Roman" w:hAnsi="Times New Roman" w:cs="Times New Roman"/>
      <w:i/>
      <w:iCs/>
      <w:sz w:val="24"/>
      <w:szCs w:val="24"/>
      <w:lang w:eastAsia="he-IL"/>
    </w:rPr>
  </w:style>
  <w:style w:type="character" w:customStyle="1" w:styleId="90">
    <w:name w:val="כותרת 9 תו"/>
    <w:basedOn w:val="a2"/>
    <w:link w:val="9"/>
    <w:rsid w:val="00374F47"/>
    <w:rPr>
      <w:rFonts w:ascii="Arial" w:eastAsia="Times New Roman" w:hAnsi="Arial" w:cs="Arial"/>
      <w:lang w:eastAsia="he-IL"/>
    </w:rPr>
  </w:style>
  <w:style w:type="paragraph" w:customStyle="1" w:styleId="a5">
    <w:name w:val="טקסט עיון"/>
    <w:basedOn w:val="a1"/>
    <w:link w:val="a6"/>
    <w:rsid w:val="00374F47"/>
    <w:pPr>
      <w:spacing w:before="120" w:line="260" w:lineRule="atLeast"/>
    </w:pPr>
  </w:style>
  <w:style w:type="character" w:customStyle="1" w:styleId="a6">
    <w:name w:val="טקסט עיון תו"/>
    <w:link w:val="a5"/>
    <w:rsid w:val="00374F47"/>
    <w:rPr>
      <w:rFonts w:ascii="Times New Roman" w:eastAsia="Times New Roman" w:hAnsi="Times New Roman" w:cs="FrankRuehl"/>
      <w:sz w:val="24"/>
      <w:lang w:eastAsia="he-IL"/>
    </w:rPr>
  </w:style>
  <w:style w:type="character" w:styleId="a7">
    <w:name w:val="footnote reference"/>
    <w:aliases w:val="הפניה להערת שולים,Footnote Reference,Footnote Reference1,Footnote Reference2"/>
    <w:semiHidden/>
    <w:rsid w:val="00374F47"/>
    <w:rPr>
      <w:position w:val="6"/>
      <w:sz w:val="22"/>
      <w:szCs w:val="15"/>
    </w:rPr>
  </w:style>
  <w:style w:type="paragraph" w:styleId="a8">
    <w:name w:val="footnote text"/>
    <w:aliases w:val="Footnote Text,טקסט הערות שוליים תו,Footnote Text1,טקסט הערות שוליים תו1,Footnote Text2,Footnote Text3,טקסט הערות שוליים תו2,Footnote Text תו,טקסט הערות שוליים תו תו,Footnote Text1 תו,טקסט הערות שוליים תו1 תו תו"/>
    <w:basedOn w:val="a1"/>
    <w:link w:val="a9"/>
    <w:rsid w:val="00374F47"/>
    <w:pPr>
      <w:widowControl w:val="0"/>
      <w:spacing w:before="180"/>
    </w:pPr>
    <w:rPr>
      <w:rFonts w:cs="Tehila"/>
      <w:sz w:val="20"/>
      <w:szCs w:val="20"/>
    </w:rPr>
  </w:style>
  <w:style w:type="character" w:customStyle="1" w:styleId="a9">
    <w:name w:val="טקסט הערת שוליים תו"/>
    <w:aliases w:val="Footnote Text תו1,טקסט הערות שוליים תו תו1,Footnote Text1 תו1,טקסט הערות שוליים תו1 תו,Footnote Text2 תו,Footnote Text3 תו,טקסט הערות שוליים תו2 תו,Footnote Text תו תו,טקסט הערות שוליים תו תו תו,Footnote Text1 תו תו"/>
    <w:basedOn w:val="a2"/>
    <w:link w:val="a8"/>
    <w:rsid w:val="00374F47"/>
    <w:rPr>
      <w:rFonts w:ascii="Times New Roman" w:eastAsia="Times New Roman" w:hAnsi="Times New Roman" w:cs="Tehila"/>
      <w:sz w:val="20"/>
      <w:szCs w:val="20"/>
      <w:lang w:eastAsia="he-IL"/>
    </w:rPr>
  </w:style>
  <w:style w:type="character" w:customStyle="1" w:styleId="aa">
    <w:name w:val="כותרת תחתונה תו"/>
    <w:aliases w:val="Footer תו"/>
    <w:basedOn w:val="a2"/>
    <w:link w:val="ab"/>
    <w:rsid w:val="00374F47"/>
    <w:rPr>
      <w:rFonts w:ascii="Times New Roman" w:eastAsia="Times New Roman" w:hAnsi="Times New Roman" w:cs="FrankRuehl"/>
      <w:sz w:val="24"/>
      <w:lang w:eastAsia="he-IL"/>
    </w:rPr>
  </w:style>
  <w:style w:type="paragraph" w:styleId="ab">
    <w:name w:val="footer"/>
    <w:aliases w:val="Footer"/>
    <w:basedOn w:val="a1"/>
    <w:link w:val="aa"/>
    <w:rsid w:val="00374F47"/>
    <w:pPr>
      <w:tabs>
        <w:tab w:val="center" w:pos="4153"/>
        <w:tab w:val="right" w:pos="8306"/>
      </w:tabs>
      <w:jc w:val="left"/>
    </w:pPr>
  </w:style>
  <w:style w:type="character" w:customStyle="1" w:styleId="11">
    <w:name w:val="כותרת תחתונה תו1"/>
    <w:basedOn w:val="a2"/>
    <w:uiPriority w:val="99"/>
    <w:semiHidden/>
    <w:rsid w:val="00374F47"/>
    <w:rPr>
      <w:rFonts w:ascii="Times New Roman" w:eastAsia="Times New Roman" w:hAnsi="Times New Roman" w:cs="FrankRuehl"/>
      <w:sz w:val="24"/>
      <w:lang w:eastAsia="he-IL"/>
    </w:rPr>
  </w:style>
  <w:style w:type="character" w:customStyle="1" w:styleId="ac">
    <w:name w:val="גוף טקסט תו"/>
    <w:basedOn w:val="a2"/>
    <w:link w:val="ad"/>
    <w:rsid w:val="00374F47"/>
    <w:rPr>
      <w:rFonts w:ascii="Times New Roman" w:eastAsia="Times New Roman" w:hAnsi="Times New Roman" w:cs="David"/>
      <w:sz w:val="28"/>
      <w:szCs w:val="28"/>
      <w:lang w:eastAsia="he-IL"/>
    </w:rPr>
  </w:style>
  <w:style w:type="paragraph" w:styleId="ad">
    <w:name w:val="Body Text"/>
    <w:basedOn w:val="a1"/>
    <w:link w:val="ac"/>
    <w:rsid w:val="00374F47"/>
    <w:pPr>
      <w:spacing w:before="120" w:line="360" w:lineRule="auto"/>
    </w:pPr>
    <w:rPr>
      <w:rFonts w:cs="David"/>
      <w:sz w:val="28"/>
      <w:szCs w:val="28"/>
    </w:rPr>
  </w:style>
  <w:style w:type="character" w:customStyle="1" w:styleId="12">
    <w:name w:val="גוף טקסט תו1"/>
    <w:basedOn w:val="a2"/>
    <w:uiPriority w:val="99"/>
    <w:semiHidden/>
    <w:rsid w:val="00374F47"/>
    <w:rPr>
      <w:rFonts w:ascii="Times New Roman" w:eastAsia="Times New Roman" w:hAnsi="Times New Roman" w:cs="FrankRuehl"/>
      <w:sz w:val="24"/>
      <w:lang w:eastAsia="he-IL"/>
    </w:rPr>
  </w:style>
  <w:style w:type="paragraph" w:styleId="TOC1">
    <w:name w:val="toc 1"/>
    <w:basedOn w:val="a1"/>
    <w:next w:val="a1"/>
    <w:autoRedefine/>
    <w:uiPriority w:val="39"/>
    <w:rsid w:val="00D27208"/>
    <w:pPr>
      <w:tabs>
        <w:tab w:val="left" w:pos="720"/>
        <w:tab w:val="left" w:pos="1025"/>
        <w:tab w:val="left" w:pos="1680"/>
        <w:tab w:val="right" w:leader="dot" w:pos="7838"/>
      </w:tabs>
      <w:ind w:left="720"/>
    </w:pPr>
  </w:style>
  <w:style w:type="paragraph" w:styleId="TOC2">
    <w:name w:val="toc 2"/>
    <w:basedOn w:val="a1"/>
    <w:next w:val="a1"/>
    <w:autoRedefine/>
    <w:uiPriority w:val="39"/>
    <w:rsid w:val="00113C4E"/>
    <w:pPr>
      <w:tabs>
        <w:tab w:val="right" w:leader="dot" w:pos="9628"/>
      </w:tabs>
      <w:ind w:left="1108"/>
      <w:jc w:val="left"/>
    </w:pPr>
  </w:style>
  <w:style w:type="character" w:customStyle="1" w:styleId="ae">
    <w:name w:val="כותרת עליונה תו"/>
    <w:basedOn w:val="a2"/>
    <w:link w:val="af"/>
    <w:rsid w:val="00374F47"/>
    <w:rPr>
      <w:rFonts w:ascii="Times New Roman" w:eastAsia="Times New Roman" w:hAnsi="Times New Roman" w:cs="FrankRuehl"/>
      <w:sz w:val="24"/>
      <w:lang w:eastAsia="he-IL"/>
    </w:rPr>
  </w:style>
  <w:style w:type="paragraph" w:styleId="af">
    <w:name w:val="header"/>
    <w:basedOn w:val="a1"/>
    <w:link w:val="ae"/>
    <w:rsid w:val="00374F47"/>
    <w:pPr>
      <w:tabs>
        <w:tab w:val="center" w:pos="4153"/>
        <w:tab w:val="right" w:pos="8306"/>
      </w:tabs>
    </w:pPr>
  </w:style>
  <w:style w:type="character" w:customStyle="1" w:styleId="13">
    <w:name w:val="כותרת עליונה תו1"/>
    <w:basedOn w:val="a2"/>
    <w:uiPriority w:val="99"/>
    <w:semiHidden/>
    <w:rsid w:val="00374F47"/>
    <w:rPr>
      <w:rFonts w:ascii="Times New Roman" w:eastAsia="Times New Roman" w:hAnsi="Times New Roman" w:cs="FrankRuehl"/>
      <w:sz w:val="24"/>
      <w:lang w:eastAsia="he-IL"/>
    </w:rPr>
  </w:style>
  <w:style w:type="character" w:customStyle="1" w:styleId="af0">
    <w:name w:val="פסקה רשי"/>
    <w:rsid w:val="00374F47"/>
    <w:rPr>
      <w:rFonts w:cs="Guttman Drogolin"/>
      <w:bCs/>
      <w:w w:val="100"/>
      <w:szCs w:val="20"/>
    </w:rPr>
  </w:style>
  <w:style w:type="character" w:customStyle="1" w:styleId="21">
    <w:name w:val="גוף טקסט 2 תו"/>
    <w:basedOn w:val="a2"/>
    <w:link w:val="22"/>
    <w:rsid w:val="00374F47"/>
    <w:rPr>
      <w:rFonts w:ascii="Times New Roman" w:eastAsia="Times New Roman" w:hAnsi="Times New Roman" w:cs="Times New Roman"/>
      <w:sz w:val="24"/>
      <w:szCs w:val="24"/>
    </w:rPr>
  </w:style>
  <w:style w:type="paragraph" w:styleId="22">
    <w:name w:val="Body Text 2"/>
    <w:basedOn w:val="a1"/>
    <w:link w:val="21"/>
    <w:rsid w:val="00374F47"/>
    <w:pPr>
      <w:spacing w:before="0" w:after="120" w:line="480" w:lineRule="auto"/>
      <w:jc w:val="left"/>
    </w:pPr>
    <w:rPr>
      <w:rFonts w:cs="Times New Roman"/>
      <w:szCs w:val="24"/>
      <w:lang w:eastAsia="en-US"/>
    </w:rPr>
  </w:style>
  <w:style w:type="character" w:customStyle="1" w:styleId="210">
    <w:name w:val="גוף טקסט 2 תו1"/>
    <w:basedOn w:val="a2"/>
    <w:uiPriority w:val="99"/>
    <w:semiHidden/>
    <w:rsid w:val="00374F47"/>
    <w:rPr>
      <w:rFonts w:ascii="Times New Roman" w:eastAsia="Times New Roman" w:hAnsi="Times New Roman" w:cs="FrankRuehl"/>
      <w:sz w:val="24"/>
      <w:lang w:eastAsia="he-IL"/>
    </w:rPr>
  </w:style>
  <w:style w:type="character" w:customStyle="1" w:styleId="af1">
    <w:name w:val="ציטוט תו"/>
    <w:basedOn w:val="a2"/>
    <w:link w:val="af2"/>
    <w:rsid w:val="00374F47"/>
    <w:rPr>
      <w:rFonts w:ascii="Times New Roman" w:eastAsia="Times New Roman" w:hAnsi="Times New Roman" w:cs="Guttman Rashi"/>
      <w:sz w:val="18"/>
      <w:szCs w:val="18"/>
    </w:rPr>
  </w:style>
  <w:style w:type="paragraph" w:styleId="af2">
    <w:name w:val="Quote"/>
    <w:basedOn w:val="a1"/>
    <w:link w:val="af1"/>
    <w:qFormat/>
    <w:rsid w:val="00374F47"/>
    <w:pPr>
      <w:autoSpaceDE w:val="0"/>
      <w:autoSpaceDN w:val="0"/>
      <w:adjustRightInd w:val="0"/>
      <w:spacing w:before="240" w:line="240" w:lineRule="exact"/>
      <w:jc w:val="center"/>
    </w:pPr>
    <w:rPr>
      <w:rFonts w:cs="Guttman Rashi"/>
      <w:sz w:val="18"/>
      <w:szCs w:val="18"/>
      <w:lang w:eastAsia="en-US"/>
    </w:rPr>
  </w:style>
  <w:style w:type="character" w:customStyle="1" w:styleId="14">
    <w:name w:val="ציטוט תו1"/>
    <w:basedOn w:val="a2"/>
    <w:uiPriority w:val="29"/>
    <w:rsid w:val="00374F47"/>
    <w:rPr>
      <w:rFonts w:ascii="Times New Roman" w:eastAsia="Times New Roman" w:hAnsi="Times New Roman" w:cs="FrankRuehl"/>
      <w:i/>
      <w:iCs/>
      <w:color w:val="404040" w:themeColor="text1" w:themeTint="BF"/>
      <w:sz w:val="24"/>
      <w:lang w:eastAsia="he-IL"/>
    </w:rPr>
  </w:style>
  <w:style w:type="paragraph" w:customStyle="1" w:styleId="a">
    <w:name w:val="כותרת עיון"/>
    <w:basedOn w:val="a1"/>
    <w:link w:val="af3"/>
    <w:rsid w:val="00B35E3A"/>
    <w:pPr>
      <w:numPr>
        <w:numId w:val="1"/>
      </w:numPr>
      <w:autoSpaceDE w:val="0"/>
      <w:autoSpaceDN w:val="0"/>
      <w:adjustRightInd w:val="0"/>
      <w:spacing w:before="240" w:after="120" w:line="280" w:lineRule="exact"/>
      <w:ind w:left="680" w:right="357" w:hanging="170"/>
      <w:jc w:val="center"/>
    </w:pPr>
    <w:rPr>
      <w:rFonts w:cs="Guttman Keren"/>
      <w:b/>
      <w:bCs/>
      <w:sz w:val="20"/>
      <w:szCs w:val="21"/>
      <w:lang w:eastAsia="en-US"/>
    </w:rPr>
  </w:style>
  <w:style w:type="character" w:customStyle="1" w:styleId="af3">
    <w:name w:val="כותרת עיון תו תו"/>
    <w:link w:val="a"/>
    <w:rsid w:val="00B35E3A"/>
    <w:rPr>
      <w:rFonts w:ascii="Times New Roman" w:eastAsia="Times New Roman" w:hAnsi="Times New Roman" w:cs="Guttman Keren"/>
      <w:b/>
      <w:bCs/>
      <w:sz w:val="20"/>
      <w:szCs w:val="21"/>
    </w:rPr>
  </w:style>
  <w:style w:type="character" w:customStyle="1" w:styleId="af4">
    <w:name w:val="נרקיסים קטן"/>
    <w:rsid w:val="00374F47"/>
    <w:rPr>
      <w:rFonts w:cs="Guttman Mantova"/>
      <w:szCs w:val="36"/>
    </w:rPr>
  </w:style>
  <w:style w:type="character" w:customStyle="1" w:styleId="af5">
    <w:name w:val="סוגריים"/>
    <w:rsid w:val="00374F47"/>
    <w:rPr>
      <w:szCs w:val="16"/>
    </w:rPr>
  </w:style>
  <w:style w:type="paragraph" w:customStyle="1" w:styleId="af6">
    <w:name w:val="המשך הערה"/>
    <w:basedOn w:val="a8"/>
    <w:link w:val="af7"/>
    <w:rsid w:val="00374F47"/>
    <w:pPr>
      <w:overflowPunct w:val="0"/>
      <w:autoSpaceDE w:val="0"/>
      <w:autoSpaceDN w:val="0"/>
      <w:adjustRightInd w:val="0"/>
      <w:spacing w:before="40"/>
      <w:textAlignment w:val="baseline"/>
    </w:pPr>
    <w:rPr>
      <w:noProof/>
      <w:sz w:val="12"/>
      <w:lang w:eastAsia="en-US"/>
    </w:rPr>
  </w:style>
  <w:style w:type="character" w:customStyle="1" w:styleId="af7">
    <w:name w:val="המשך הערה תו תו"/>
    <w:link w:val="af6"/>
    <w:rsid w:val="00374F47"/>
    <w:rPr>
      <w:rFonts w:ascii="Times New Roman" w:eastAsia="Times New Roman" w:hAnsi="Times New Roman" w:cs="Tehila"/>
      <w:noProof/>
      <w:sz w:val="12"/>
      <w:szCs w:val="20"/>
    </w:rPr>
  </w:style>
  <w:style w:type="character" w:customStyle="1" w:styleId="af8">
    <w:name w:val="כניסה בגוף טקסט תו"/>
    <w:basedOn w:val="a2"/>
    <w:link w:val="af9"/>
    <w:rsid w:val="00374F47"/>
    <w:rPr>
      <w:rFonts w:ascii="Times New Roman" w:eastAsia="Times New Roman" w:hAnsi="Times New Roman" w:cs="FrankRuehl"/>
      <w:sz w:val="24"/>
      <w:lang w:eastAsia="he-IL"/>
    </w:rPr>
  </w:style>
  <w:style w:type="paragraph" w:styleId="af9">
    <w:name w:val="Body Text Indent"/>
    <w:basedOn w:val="a1"/>
    <w:link w:val="af8"/>
    <w:rsid w:val="00374F47"/>
    <w:pPr>
      <w:spacing w:after="120"/>
      <w:ind w:left="283"/>
    </w:pPr>
  </w:style>
  <w:style w:type="character" w:customStyle="1" w:styleId="15">
    <w:name w:val="כניסה בגוף טקסט תו1"/>
    <w:basedOn w:val="a2"/>
    <w:uiPriority w:val="99"/>
    <w:semiHidden/>
    <w:rsid w:val="00374F47"/>
    <w:rPr>
      <w:rFonts w:ascii="Times New Roman" w:eastAsia="Times New Roman" w:hAnsi="Times New Roman" w:cs="FrankRuehl"/>
      <w:sz w:val="24"/>
      <w:lang w:eastAsia="he-IL"/>
    </w:rPr>
  </w:style>
  <w:style w:type="character" w:customStyle="1" w:styleId="23">
    <w:name w:val="כניסה בגוף טקסט 2 תו"/>
    <w:basedOn w:val="a2"/>
    <w:link w:val="24"/>
    <w:rsid w:val="00374F47"/>
    <w:rPr>
      <w:rFonts w:ascii="Times New Roman" w:eastAsia="Times New Roman" w:hAnsi="Times New Roman" w:cs="Times New Roman"/>
      <w:sz w:val="24"/>
      <w:szCs w:val="24"/>
      <w:lang w:eastAsia="he-IL"/>
    </w:rPr>
  </w:style>
  <w:style w:type="paragraph" w:styleId="24">
    <w:name w:val="Body Text Indent 2"/>
    <w:basedOn w:val="a1"/>
    <w:link w:val="23"/>
    <w:rsid w:val="00374F47"/>
    <w:pPr>
      <w:spacing w:before="0" w:after="120" w:line="480" w:lineRule="auto"/>
      <w:ind w:left="283"/>
      <w:jc w:val="left"/>
    </w:pPr>
    <w:rPr>
      <w:rFonts w:cs="Times New Roman"/>
      <w:szCs w:val="24"/>
    </w:rPr>
  </w:style>
  <w:style w:type="character" w:customStyle="1" w:styleId="211">
    <w:name w:val="כניסה בגוף טקסט 2 תו1"/>
    <w:basedOn w:val="a2"/>
    <w:uiPriority w:val="99"/>
    <w:semiHidden/>
    <w:rsid w:val="00374F47"/>
    <w:rPr>
      <w:rFonts w:ascii="Times New Roman" w:eastAsia="Times New Roman" w:hAnsi="Times New Roman" w:cs="FrankRuehl"/>
      <w:sz w:val="24"/>
      <w:lang w:eastAsia="he-IL"/>
    </w:rPr>
  </w:style>
  <w:style w:type="character" w:styleId="Hyperlink">
    <w:name w:val="Hyperlink"/>
    <w:uiPriority w:val="99"/>
    <w:rsid w:val="00374F47"/>
    <w:rPr>
      <w:color w:val="0000FF"/>
      <w:u w:val="single"/>
    </w:rPr>
  </w:style>
  <w:style w:type="character" w:customStyle="1" w:styleId="afa">
    <w:name w:val="טקסט הערת סיום תו"/>
    <w:aliases w:val="Endnote Text תו"/>
    <w:basedOn w:val="a2"/>
    <w:link w:val="afb"/>
    <w:semiHidden/>
    <w:rsid w:val="00374F47"/>
    <w:rPr>
      <w:rFonts w:ascii="Times New Roman" w:eastAsia="Times New Roman" w:hAnsi="Times New Roman" w:cs="Times New Roman"/>
      <w:sz w:val="20"/>
      <w:szCs w:val="20"/>
      <w:lang w:eastAsia="he-IL"/>
    </w:rPr>
  </w:style>
  <w:style w:type="paragraph" w:styleId="afb">
    <w:name w:val="endnote text"/>
    <w:aliases w:val="Endnote Text"/>
    <w:basedOn w:val="a1"/>
    <w:link w:val="afa"/>
    <w:semiHidden/>
    <w:rsid w:val="00374F47"/>
    <w:pPr>
      <w:spacing w:before="0" w:line="240" w:lineRule="auto"/>
      <w:jc w:val="left"/>
    </w:pPr>
    <w:rPr>
      <w:rFonts w:cs="Times New Roman"/>
      <w:sz w:val="20"/>
      <w:szCs w:val="20"/>
    </w:rPr>
  </w:style>
  <w:style w:type="character" w:customStyle="1" w:styleId="16">
    <w:name w:val="טקסט הערת סיום תו1"/>
    <w:basedOn w:val="a2"/>
    <w:uiPriority w:val="99"/>
    <w:semiHidden/>
    <w:rsid w:val="00374F47"/>
    <w:rPr>
      <w:rFonts w:ascii="Times New Roman" w:eastAsia="Times New Roman" w:hAnsi="Times New Roman" w:cs="FrankRuehl"/>
      <w:sz w:val="20"/>
      <w:szCs w:val="20"/>
      <w:lang w:eastAsia="he-IL"/>
    </w:rPr>
  </w:style>
  <w:style w:type="character" w:customStyle="1" w:styleId="afc">
    <w:name w:val="אות קטנה"/>
    <w:rsid w:val="00374F47"/>
    <w:rPr>
      <w:szCs w:val="18"/>
    </w:rPr>
  </w:style>
  <w:style w:type="paragraph" w:customStyle="1" w:styleId="afd">
    <w:name w:val="טקסט עיון תו תו תו תו תו תו"/>
    <w:basedOn w:val="a1"/>
    <w:link w:val="afe"/>
    <w:autoRedefine/>
    <w:rsid w:val="00374F47"/>
    <w:pPr>
      <w:spacing w:before="0" w:line="240" w:lineRule="auto"/>
      <w:jc w:val="left"/>
    </w:pPr>
    <w:rPr>
      <w:szCs w:val="21"/>
    </w:rPr>
  </w:style>
  <w:style w:type="character" w:customStyle="1" w:styleId="afe">
    <w:name w:val="טקסט עיון תו תו תו תו תו תו תו"/>
    <w:link w:val="afd"/>
    <w:rsid w:val="00374F47"/>
    <w:rPr>
      <w:rFonts w:ascii="Times New Roman" w:eastAsia="Times New Roman" w:hAnsi="Times New Roman" w:cs="FrankRuehl"/>
      <w:sz w:val="24"/>
      <w:szCs w:val="21"/>
      <w:lang w:eastAsia="he-IL"/>
    </w:rPr>
  </w:style>
  <w:style w:type="character" w:customStyle="1" w:styleId="aff">
    <w:name w:val="מפת מסמך תו"/>
    <w:basedOn w:val="a2"/>
    <w:link w:val="aff0"/>
    <w:semiHidden/>
    <w:rsid w:val="00374F47"/>
    <w:rPr>
      <w:rFonts w:ascii="Tahoma" w:eastAsia="Times New Roman" w:hAnsi="Tahoma" w:cs="Tahoma"/>
      <w:sz w:val="20"/>
      <w:szCs w:val="20"/>
      <w:shd w:val="clear" w:color="auto" w:fill="000080"/>
      <w:lang w:eastAsia="he-IL"/>
    </w:rPr>
  </w:style>
  <w:style w:type="paragraph" w:styleId="aff0">
    <w:name w:val="Document Map"/>
    <w:basedOn w:val="a1"/>
    <w:link w:val="aff"/>
    <w:semiHidden/>
    <w:rsid w:val="00374F47"/>
    <w:pPr>
      <w:shd w:val="clear" w:color="auto" w:fill="000080"/>
    </w:pPr>
    <w:rPr>
      <w:rFonts w:ascii="Tahoma" w:hAnsi="Tahoma" w:cs="Tahoma"/>
      <w:sz w:val="20"/>
      <w:szCs w:val="20"/>
    </w:rPr>
  </w:style>
  <w:style w:type="character" w:customStyle="1" w:styleId="17">
    <w:name w:val="מפת מסמך תו1"/>
    <w:basedOn w:val="a2"/>
    <w:uiPriority w:val="99"/>
    <w:semiHidden/>
    <w:rsid w:val="00374F47"/>
    <w:rPr>
      <w:rFonts w:ascii="Tahoma" w:eastAsia="Times New Roman" w:hAnsi="Tahoma" w:cs="Tahoma"/>
      <w:sz w:val="16"/>
      <w:szCs w:val="16"/>
      <w:lang w:eastAsia="he-IL"/>
    </w:rPr>
  </w:style>
  <w:style w:type="character" w:styleId="aff1">
    <w:name w:val="annotation reference"/>
    <w:basedOn w:val="a7"/>
    <w:rsid w:val="00374F47"/>
    <w:rPr>
      <w:rFonts w:ascii="FrankRuehl" w:hAnsi="FrankRuehl" w:cs="Tehila"/>
      <w:caps w:val="0"/>
      <w:smallCaps w:val="0"/>
      <w:strike w:val="0"/>
      <w:dstrike w:val="0"/>
      <w:vanish w:val="0"/>
      <w:position w:val="6"/>
      <w:sz w:val="22"/>
      <w:szCs w:val="16"/>
      <w:vertAlign w:val="baseline"/>
    </w:rPr>
  </w:style>
  <w:style w:type="character" w:customStyle="1" w:styleId="aff2">
    <w:name w:val="טקסט הערה תו"/>
    <w:basedOn w:val="a2"/>
    <w:link w:val="aff3"/>
    <w:rsid w:val="00374F47"/>
    <w:rPr>
      <w:rFonts w:ascii="Times New Roman" w:eastAsia="Times New Roman" w:hAnsi="Times New Roman" w:cs="FrankRuehl"/>
      <w:sz w:val="20"/>
      <w:szCs w:val="20"/>
      <w:lang w:eastAsia="he-IL"/>
    </w:rPr>
  </w:style>
  <w:style w:type="paragraph" w:styleId="aff3">
    <w:name w:val="annotation text"/>
    <w:basedOn w:val="a1"/>
    <w:link w:val="aff2"/>
    <w:rsid w:val="00374F47"/>
    <w:pPr>
      <w:spacing w:line="240" w:lineRule="auto"/>
    </w:pPr>
    <w:rPr>
      <w:sz w:val="20"/>
      <w:szCs w:val="20"/>
    </w:rPr>
  </w:style>
  <w:style w:type="character" w:customStyle="1" w:styleId="18">
    <w:name w:val="טקסט הערה תו1"/>
    <w:basedOn w:val="a2"/>
    <w:uiPriority w:val="99"/>
    <w:semiHidden/>
    <w:rsid w:val="00374F47"/>
    <w:rPr>
      <w:rFonts w:ascii="Times New Roman" w:eastAsia="Times New Roman" w:hAnsi="Times New Roman" w:cs="FrankRuehl"/>
      <w:sz w:val="20"/>
      <w:szCs w:val="20"/>
      <w:lang w:eastAsia="he-IL"/>
    </w:rPr>
  </w:style>
  <w:style w:type="character" w:customStyle="1" w:styleId="aff4">
    <w:name w:val="נושא הערה תו"/>
    <w:basedOn w:val="aff2"/>
    <w:link w:val="aff5"/>
    <w:rsid w:val="00374F47"/>
    <w:rPr>
      <w:rFonts w:ascii="Times New Roman" w:eastAsia="Times New Roman" w:hAnsi="Times New Roman" w:cs="FrankRuehl"/>
      <w:b/>
      <w:bCs/>
      <w:sz w:val="20"/>
      <w:szCs w:val="20"/>
      <w:lang w:eastAsia="he-IL"/>
    </w:rPr>
  </w:style>
  <w:style w:type="paragraph" w:styleId="aff5">
    <w:name w:val="annotation subject"/>
    <w:basedOn w:val="aff3"/>
    <w:next w:val="aff3"/>
    <w:link w:val="aff4"/>
    <w:rsid w:val="00374F47"/>
    <w:rPr>
      <w:b/>
      <w:bCs/>
    </w:rPr>
  </w:style>
  <w:style w:type="character" w:customStyle="1" w:styleId="19">
    <w:name w:val="נושא הערה תו1"/>
    <w:basedOn w:val="18"/>
    <w:uiPriority w:val="99"/>
    <w:semiHidden/>
    <w:rsid w:val="00374F47"/>
    <w:rPr>
      <w:rFonts w:ascii="Times New Roman" w:eastAsia="Times New Roman" w:hAnsi="Times New Roman" w:cs="FrankRuehl"/>
      <w:b/>
      <w:bCs/>
      <w:sz w:val="20"/>
      <w:szCs w:val="20"/>
      <w:lang w:eastAsia="he-IL"/>
    </w:rPr>
  </w:style>
  <w:style w:type="character" w:customStyle="1" w:styleId="aff6">
    <w:name w:val="טקסט בלונים תו"/>
    <w:basedOn w:val="a2"/>
    <w:link w:val="aff7"/>
    <w:rsid w:val="00374F47"/>
    <w:rPr>
      <w:rFonts w:ascii="Tahoma" w:eastAsia="Times New Roman" w:hAnsi="Tahoma" w:cs="Tahoma"/>
      <w:sz w:val="18"/>
      <w:szCs w:val="18"/>
      <w:lang w:eastAsia="he-IL"/>
    </w:rPr>
  </w:style>
  <w:style w:type="paragraph" w:styleId="aff7">
    <w:name w:val="Balloon Text"/>
    <w:basedOn w:val="a1"/>
    <w:link w:val="aff6"/>
    <w:rsid w:val="00374F47"/>
    <w:pPr>
      <w:spacing w:before="0" w:line="240" w:lineRule="auto"/>
    </w:pPr>
    <w:rPr>
      <w:rFonts w:ascii="Tahoma" w:hAnsi="Tahoma" w:cs="Tahoma"/>
      <w:sz w:val="18"/>
      <w:szCs w:val="18"/>
    </w:rPr>
  </w:style>
  <w:style w:type="character" w:customStyle="1" w:styleId="1a">
    <w:name w:val="טקסט בלונים תו1"/>
    <w:basedOn w:val="a2"/>
    <w:uiPriority w:val="99"/>
    <w:semiHidden/>
    <w:rsid w:val="00374F47"/>
    <w:rPr>
      <w:rFonts w:ascii="Tahoma" w:eastAsia="Times New Roman" w:hAnsi="Tahoma" w:cs="Tahoma"/>
      <w:sz w:val="18"/>
      <w:szCs w:val="18"/>
      <w:lang w:eastAsia="he-IL"/>
    </w:rPr>
  </w:style>
  <w:style w:type="paragraph" w:customStyle="1" w:styleId="aff8">
    <w:name w:val="הלכה"/>
    <w:basedOn w:val="4"/>
    <w:link w:val="aff9"/>
    <w:qFormat/>
    <w:rsid w:val="00374F47"/>
  </w:style>
  <w:style w:type="character" w:customStyle="1" w:styleId="aff9">
    <w:name w:val="הלכה תו"/>
    <w:basedOn w:val="40"/>
    <w:link w:val="aff8"/>
    <w:rsid w:val="00374F47"/>
    <w:rPr>
      <w:rFonts w:ascii="David" w:eastAsia="Times New Roman" w:hAnsi="David" w:cs="SnTextFt"/>
      <w:b/>
      <w:sz w:val="28"/>
      <w:szCs w:val="19"/>
    </w:rPr>
  </w:style>
  <w:style w:type="paragraph" w:customStyle="1" w:styleId="affa">
    <w:name w:val="כותרת פרק"/>
    <w:basedOn w:val="1"/>
    <w:next w:val="2"/>
    <w:link w:val="affb"/>
    <w:qFormat/>
    <w:rsid w:val="00374F47"/>
    <w:pPr>
      <w:keepNext w:val="0"/>
      <w:spacing w:line="240" w:lineRule="auto"/>
    </w:pPr>
    <w:rPr>
      <w:rFonts w:cs="David"/>
      <w:sz w:val="26"/>
    </w:rPr>
  </w:style>
  <w:style w:type="character" w:customStyle="1" w:styleId="affb">
    <w:name w:val="כותרת פרק תו"/>
    <w:basedOn w:val="10"/>
    <w:link w:val="affa"/>
    <w:rsid w:val="00374F47"/>
    <w:rPr>
      <w:rFonts w:ascii="David" w:eastAsia="Times New Roman" w:hAnsi="David" w:cs="David"/>
      <w:b/>
      <w:bCs/>
      <w:spacing w:val="24"/>
      <w:sz w:val="26"/>
    </w:rPr>
  </w:style>
  <w:style w:type="paragraph" w:customStyle="1" w:styleId="affc">
    <w:name w:val="כותרת   משנה"/>
    <w:basedOn w:val="2"/>
    <w:next w:val="aff8"/>
    <w:link w:val="affd"/>
    <w:qFormat/>
    <w:rsid w:val="00374F47"/>
    <w:pPr>
      <w:spacing w:line="240" w:lineRule="atLeast"/>
      <w:jc w:val="left"/>
    </w:pPr>
    <w:rPr>
      <w:rFonts w:ascii="David" w:hAnsi="David" w:cs="David"/>
      <w:spacing w:val="0"/>
      <w:sz w:val="16"/>
      <w:szCs w:val="20"/>
    </w:rPr>
  </w:style>
  <w:style w:type="character" w:customStyle="1" w:styleId="affd">
    <w:name w:val="כותרת   משנה תו"/>
    <w:basedOn w:val="a2"/>
    <w:link w:val="affc"/>
    <w:rsid w:val="00374F47"/>
    <w:rPr>
      <w:rFonts w:ascii="David" w:eastAsia="Times New Roman" w:hAnsi="David" w:cs="David"/>
      <w:bCs/>
      <w:sz w:val="16"/>
      <w:szCs w:val="20"/>
    </w:rPr>
  </w:style>
  <w:style w:type="paragraph" w:customStyle="1" w:styleId="affe">
    <w:name w:val="כותרת עליונה מעוצבת"/>
    <w:basedOn w:val="a1"/>
    <w:qFormat/>
    <w:rsid w:val="00374F47"/>
    <w:pPr>
      <w:shd w:val="clear" w:color="auto" w:fill="FFFFFF"/>
      <w:tabs>
        <w:tab w:val="right" w:leader="underscore" w:pos="6974"/>
        <w:tab w:val="right" w:leader="underscore" w:pos="10546"/>
      </w:tabs>
      <w:overflowPunct w:val="0"/>
      <w:autoSpaceDE w:val="0"/>
      <w:autoSpaceDN w:val="0"/>
      <w:adjustRightInd w:val="0"/>
      <w:spacing w:before="240" w:line="360" w:lineRule="auto"/>
      <w:jc w:val="center"/>
    </w:pPr>
    <w:rPr>
      <w:rFonts w:cs="Caligraph"/>
      <w:noProof/>
      <w:sz w:val="22"/>
    </w:rPr>
  </w:style>
  <w:style w:type="paragraph" w:customStyle="1" w:styleId="afff">
    <w:name w:val="שערים"/>
    <w:basedOn w:val="1"/>
    <w:link w:val="afff0"/>
    <w:qFormat/>
    <w:rsid w:val="00374F47"/>
    <w:pPr>
      <w:keepNext w:val="0"/>
      <w:widowControl w:val="0"/>
    </w:pPr>
  </w:style>
  <w:style w:type="character" w:customStyle="1" w:styleId="afff0">
    <w:name w:val="שערים תו"/>
    <w:basedOn w:val="10"/>
    <w:link w:val="afff"/>
    <w:rsid w:val="00374F47"/>
    <w:rPr>
      <w:rFonts w:ascii="David" w:eastAsia="Times New Roman" w:hAnsi="David" w:cs="Guttman Drogolin"/>
      <w:b/>
      <w:bCs/>
      <w:spacing w:val="24"/>
      <w:sz w:val="18"/>
    </w:rPr>
  </w:style>
  <w:style w:type="paragraph" w:customStyle="1" w:styleId="-">
    <w:name w:val="שערים - תוכן השער"/>
    <w:basedOn w:val="1"/>
    <w:link w:val="-0"/>
    <w:qFormat/>
    <w:rsid w:val="00374F47"/>
    <w:pPr>
      <w:keepNext w:val="0"/>
      <w:pageBreakBefore w:val="0"/>
      <w:spacing w:line="240" w:lineRule="atLeast"/>
    </w:pPr>
    <w:rPr>
      <w:rFonts w:cs="David"/>
      <w:szCs w:val="40"/>
    </w:rPr>
  </w:style>
  <w:style w:type="character" w:customStyle="1" w:styleId="-0">
    <w:name w:val="שערים - תוכן השער תו"/>
    <w:basedOn w:val="10"/>
    <w:link w:val="-"/>
    <w:rsid w:val="00374F47"/>
    <w:rPr>
      <w:rFonts w:ascii="David" w:eastAsia="Times New Roman" w:hAnsi="David" w:cs="David"/>
      <w:b/>
      <w:bCs/>
      <w:spacing w:val="24"/>
      <w:sz w:val="18"/>
      <w:szCs w:val="40"/>
    </w:rPr>
  </w:style>
  <w:style w:type="paragraph" w:customStyle="1" w:styleId="afff1">
    <w:name w:val="כותרת קטע"/>
    <w:basedOn w:val="3"/>
    <w:next w:val="a1"/>
    <w:link w:val="afff2"/>
    <w:qFormat/>
    <w:rsid w:val="00374F47"/>
    <w:pPr>
      <w:keepNext w:val="0"/>
      <w:spacing w:before="0" w:after="240"/>
      <w:jc w:val="center"/>
    </w:pPr>
    <w:rPr>
      <w:rFonts w:ascii="Gisha" w:hAnsi="Gisha" w:cs="Gisha"/>
      <w:b w:val="0"/>
      <w:bCs w:val="0"/>
      <w:i/>
      <w:iCs/>
      <w:spacing w:val="24"/>
      <w:kern w:val="28"/>
      <w:szCs w:val="22"/>
      <w:lang w:eastAsia="he-IL"/>
    </w:rPr>
  </w:style>
  <w:style w:type="character" w:customStyle="1" w:styleId="afff2">
    <w:name w:val="כותרת קטע תו"/>
    <w:basedOn w:val="10"/>
    <w:link w:val="afff1"/>
    <w:rsid w:val="00374F47"/>
    <w:rPr>
      <w:rFonts w:ascii="Gisha" w:eastAsia="Times New Roman" w:hAnsi="Gisha" w:cs="Gisha"/>
      <w:b w:val="0"/>
      <w:bCs w:val="0"/>
      <w:i/>
      <w:iCs/>
      <w:spacing w:val="24"/>
      <w:kern w:val="28"/>
      <w:sz w:val="18"/>
      <w:lang w:eastAsia="he-IL"/>
    </w:rPr>
  </w:style>
  <w:style w:type="paragraph" w:customStyle="1" w:styleId="afff3">
    <w:name w:val="כותרת בעזהי''ת"/>
    <w:basedOn w:val="a1"/>
    <w:next w:val="1"/>
    <w:link w:val="afff4"/>
    <w:qFormat/>
    <w:rsid w:val="00374F47"/>
    <w:rPr>
      <w:sz w:val="14"/>
      <w:szCs w:val="18"/>
    </w:rPr>
  </w:style>
  <w:style w:type="character" w:customStyle="1" w:styleId="afff4">
    <w:name w:val="כותרת בעזהי''ת תו"/>
    <w:basedOn w:val="a2"/>
    <w:link w:val="afff3"/>
    <w:rsid w:val="00374F47"/>
    <w:rPr>
      <w:rFonts w:ascii="Times New Roman" w:eastAsia="Times New Roman" w:hAnsi="Times New Roman" w:cs="FrankRuehl"/>
      <w:sz w:val="14"/>
      <w:szCs w:val="18"/>
      <w:lang w:eastAsia="he-IL"/>
    </w:rPr>
  </w:style>
  <w:style w:type="paragraph" w:customStyle="1" w:styleId="afff5">
    <w:name w:val="סוכה"/>
    <w:basedOn w:val="a1"/>
    <w:link w:val="afff6"/>
    <w:qFormat/>
    <w:rsid w:val="00374F47"/>
    <w:pPr>
      <w:spacing w:after="240"/>
      <w:jc w:val="right"/>
    </w:pPr>
    <w:rPr>
      <w:rFonts w:ascii=".TimelCH" w:hAnsi=".TimelCH" w:cs="Caligraph"/>
      <w:szCs w:val="18"/>
    </w:rPr>
  </w:style>
  <w:style w:type="character" w:customStyle="1" w:styleId="afff6">
    <w:name w:val="סוכה תו"/>
    <w:basedOn w:val="a2"/>
    <w:link w:val="afff5"/>
    <w:rsid w:val="00374F47"/>
    <w:rPr>
      <w:rFonts w:ascii=".TimelCH" w:eastAsia="Times New Roman" w:hAnsi=".TimelCH" w:cs="Caligraph"/>
      <w:sz w:val="24"/>
      <w:szCs w:val="18"/>
      <w:lang w:eastAsia="he-IL"/>
    </w:rPr>
  </w:style>
  <w:style w:type="character" w:customStyle="1" w:styleId="afff7">
    <w:name w:val="כותרת טקסט תו"/>
    <w:basedOn w:val="a2"/>
    <w:link w:val="afff8"/>
    <w:rsid w:val="00374F47"/>
    <w:rPr>
      <w:rFonts w:asciiTheme="majorHAnsi" w:eastAsiaTheme="majorEastAsia" w:hAnsiTheme="majorHAnsi" w:cs="Ashkenazy"/>
      <w:spacing w:val="-10"/>
      <w:sz w:val="56"/>
      <w:szCs w:val="56"/>
      <w:lang w:eastAsia="he-IL"/>
    </w:rPr>
  </w:style>
  <w:style w:type="paragraph" w:styleId="afff8">
    <w:name w:val="Title"/>
    <w:basedOn w:val="a1"/>
    <w:next w:val="a1"/>
    <w:link w:val="afff7"/>
    <w:qFormat/>
    <w:rsid w:val="00374F47"/>
    <w:pPr>
      <w:spacing w:line="240" w:lineRule="auto"/>
      <w:contextualSpacing/>
    </w:pPr>
    <w:rPr>
      <w:rFonts w:asciiTheme="majorHAnsi" w:eastAsiaTheme="majorEastAsia" w:hAnsiTheme="majorHAnsi" w:cs="Ashkenazy"/>
      <w:spacing w:val="-10"/>
      <w:sz w:val="56"/>
      <w:szCs w:val="56"/>
    </w:rPr>
  </w:style>
  <w:style w:type="character" w:customStyle="1" w:styleId="1b">
    <w:name w:val="כותרת טקסט תו1"/>
    <w:basedOn w:val="a2"/>
    <w:uiPriority w:val="10"/>
    <w:rsid w:val="00374F47"/>
    <w:rPr>
      <w:rFonts w:asciiTheme="majorHAnsi" w:eastAsiaTheme="majorEastAsia" w:hAnsiTheme="majorHAnsi" w:cstheme="majorBidi"/>
      <w:spacing w:val="-10"/>
      <w:kern w:val="28"/>
      <w:sz w:val="56"/>
      <w:szCs w:val="56"/>
      <w:lang w:eastAsia="he-IL"/>
    </w:rPr>
  </w:style>
  <w:style w:type="table" w:customStyle="1" w:styleId="afff9">
    <w:name w:val="סגנון רגיל"/>
    <w:basedOn w:val="afffa"/>
    <w:uiPriority w:val="99"/>
    <w:rsid w:val="00374F47"/>
    <w:tblPr/>
  </w:style>
  <w:style w:type="table" w:styleId="afffa">
    <w:name w:val="Table Grid"/>
    <w:basedOn w:val="a3"/>
    <w:uiPriority w:val="39"/>
    <w:rsid w:val="00374F47"/>
    <w:pPr>
      <w:bidi/>
      <w:spacing w:after="0" w:line="240"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ציטוט1"/>
    <w:basedOn w:val="a1"/>
    <w:link w:val="QuoteChar"/>
    <w:rsid w:val="00374F47"/>
    <w:pPr>
      <w:autoSpaceDE w:val="0"/>
      <w:autoSpaceDN w:val="0"/>
      <w:adjustRightInd w:val="0"/>
      <w:spacing w:before="240" w:line="240" w:lineRule="exact"/>
      <w:jc w:val="center"/>
    </w:pPr>
    <w:rPr>
      <w:rFonts w:cs="Guttman Rashi"/>
      <w:sz w:val="18"/>
      <w:szCs w:val="18"/>
      <w:lang w:eastAsia="en-US"/>
    </w:rPr>
  </w:style>
  <w:style w:type="character" w:customStyle="1" w:styleId="QuoteChar">
    <w:name w:val="Quote Char"/>
    <w:link w:val="1c"/>
    <w:locked/>
    <w:rsid w:val="00374F47"/>
    <w:rPr>
      <w:rFonts w:ascii="Times New Roman" w:eastAsia="Times New Roman" w:hAnsi="Times New Roman" w:cs="Guttman Rashi"/>
      <w:sz w:val="18"/>
      <w:szCs w:val="18"/>
    </w:rPr>
  </w:style>
  <w:style w:type="character" w:customStyle="1" w:styleId="afffb">
    <w:name w:val="רגיל מוקטן"/>
    <w:basedOn w:val="a2"/>
    <w:rsid w:val="00374F47"/>
    <w:rPr>
      <w:szCs w:val="18"/>
    </w:rPr>
  </w:style>
  <w:style w:type="paragraph" w:customStyle="1" w:styleId="-1">
    <w:name w:val="]-"/>
    <w:basedOn w:val="a1"/>
    <w:rsid w:val="00374F47"/>
    <w:pPr>
      <w:spacing w:line="240" w:lineRule="atLeast"/>
    </w:pPr>
  </w:style>
  <w:style w:type="paragraph" w:styleId="afffc">
    <w:name w:val="List Paragraph"/>
    <w:basedOn w:val="a1"/>
    <w:uiPriority w:val="34"/>
    <w:qFormat/>
    <w:rsid w:val="00374F47"/>
    <w:pPr>
      <w:ind w:left="720"/>
      <w:contextualSpacing/>
    </w:pPr>
  </w:style>
  <w:style w:type="paragraph" w:styleId="afffd">
    <w:name w:val="Revision"/>
    <w:hidden/>
    <w:uiPriority w:val="99"/>
    <w:semiHidden/>
    <w:rsid w:val="00F4712A"/>
    <w:pPr>
      <w:spacing w:after="0" w:line="240" w:lineRule="auto"/>
    </w:pPr>
    <w:rPr>
      <w:rFonts w:ascii="Times New Roman" w:eastAsia="Times New Roman" w:hAnsi="Times New Roman" w:cs="FrankRuehl"/>
      <w:sz w:val="24"/>
      <w:lang w:eastAsia="he-IL"/>
    </w:rPr>
  </w:style>
  <w:style w:type="character" w:styleId="FollowedHyperlink">
    <w:name w:val="FollowedHyperlink"/>
    <w:basedOn w:val="a2"/>
    <w:uiPriority w:val="99"/>
    <w:semiHidden/>
    <w:unhideWhenUsed/>
    <w:rsid w:val="00B207D1"/>
    <w:rPr>
      <w:color w:val="954F72" w:themeColor="followedHyperlink"/>
      <w:u w:val="single"/>
    </w:rPr>
  </w:style>
  <w:style w:type="paragraph" w:customStyle="1" w:styleId="a0">
    <w:name w:val="מספור סעיף"/>
    <w:basedOn w:val="a1"/>
    <w:qFormat/>
    <w:rsid w:val="003B4A4A"/>
    <w:pPr>
      <w:widowControl w:val="0"/>
      <w:numPr>
        <w:numId w:val="2"/>
      </w:numPr>
      <w:tabs>
        <w:tab w:val="left" w:pos="4818"/>
      </w:tabs>
      <w:spacing w:before="120" w:line="240" w:lineRule="exact"/>
      <w:outlineLvl w:val="3"/>
    </w:pPr>
    <w:rPr>
      <w:rFonts w:ascii="David" w:hAnsi="David" w:cs="SnTextFt"/>
      <w:b/>
      <w:sz w:val="28"/>
      <w:szCs w:val="19"/>
      <w:lang w:eastAsia="en-US"/>
    </w:rPr>
  </w:style>
  <w:style w:type="paragraph" w:customStyle="1" w:styleId="41">
    <w:name w:val="כותרת 4 חדש"/>
    <w:basedOn w:val="4"/>
    <w:qFormat/>
    <w:rsid w:val="00BA6008"/>
    <w:pPr>
      <w:tabs>
        <w:tab w:val="left" w:pos="4818"/>
      </w:tabs>
      <w:ind w:left="0" w:firstLine="0"/>
    </w:pPr>
  </w:style>
  <w:style w:type="paragraph" w:styleId="TOC3">
    <w:name w:val="toc 3"/>
    <w:basedOn w:val="a1"/>
    <w:next w:val="a1"/>
    <w:autoRedefine/>
    <w:uiPriority w:val="39"/>
    <w:unhideWhenUsed/>
    <w:rsid w:val="00C02C3F"/>
    <w:pPr>
      <w:spacing w:before="0" w:after="100" w:line="259" w:lineRule="auto"/>
      <w:ind w:left="440"/>
      <w:jc w:val="left"/>
    </w:pPr>
    <w:rPr>
      <w:rFonts w:asciiTheme="minorHAnsi" w:eastAsiaTheme="minorEastAsia" w:hAnsiTheme="minorHAnsi" w:cstheme="minorBidi"/>
      <w:sz w:val="22"/>
      <w:lang w:eastAsia="en-US"/>
    </w:rPr>
  </w:style>
  <w:style w:type="paragraph" w:styleId="TOC4">
    <w:name w:val="toc 4"/>
    <w:basedOn w:val="a1"/>
    <w:next w:val="a1"/>
    <w:autoRedefine/>
    <w:uiPriority w:val="39"/>
    <w:unhideWhenUsed/>
    <w:rsid w:val="00C02C3F"/>
    <w:pPr>
      <w:spacing w:before="0" w:after="100" w:line="259" w:lineRule="auto"/>
      <w:ind w:left="660"/>
      <w:jc w:val="left"/>
    </w:pPr>
    <w:rPr>
      <w:rFonts w:asciiTheme="minorHAnsi" w:eastAsiaTheme="minorEastAsia" w:hAnsiTheme="minorHAnsi" w:cstheme="minorBidi"/>
      <w:sz w:val="22"/>
      <w:lang w:eastAsia="en-US"/>
    </w:rPr>
  </w:style>
  <w:style w:type="paragraph" w:styleId="TOC5">
    <w:name w:val="toc 5"/>
    <w:basedOn w:val="a1"/>
    <w:next w:val="a1"/>
    <w:autoRedefine/>
    <w:uiPriority w:val="39"/>
    <w:unhideWhenUsed/>
    <w:rsid w:val="00C02C3F"/>
    <w:pPr>
      <w:spacing w:before="0" w:after="100" w:line="259" w:lineRule="auto"/>
      <w:ind w:left="880"/>
      <w:jc w:val="left"/>
    </w:pPr>
    <w:rPr>
      <w:rFonts w:asciiTheme="minorHAnsi" w:eastAsiaTheme="minorEastAsia" w:hAnsiTheme="minorHAnsi" w:cstheme="minorBidi"/>
      <w:sz w:val="22"/>
      <w:lang w:eastAsia="en-US"/>
    </w:rPr>
  </w:style>
  <w:style w:type="paragraph" w:styleId="TOC6">
    <w:name w:val="toc 6"/>
    <w:basedOn w:val="a1"/>
    <w:next w:val="a1"/>
    <w:autoRedefine/>
    <w:uiPriority w:val="39"/>
    <w:unhideWhenUsed/>
    <w:rsid w:val="00C02C3F"/>
    <w:pPr>
      <w:spacing w:before="0" w:after="100" w:line="259" w:lineRule="auto"/>
      <w:ind w:left="1100"/>
      <w:jc w:val="left"/>
    </w:pPr>
    <w:rPr>
      <w:rFonts w:asciiTheme="minorHAnsi" w:eastAsiaTheme="minorEastAsia" w:hAnsiTheme="minorHAnsi" w:cstheme="minorBidi"/>
      <w:sz w:val="22"/>
      <w:lang w:eastAsia="en-US"/>
    </w:rPr>
  </w:style>
  <w:style w:type="paragraph" w:styleId="TOC7">
    <w:name w:val="toc 7"/>
    <w:basedOn w:val="a1"/>
    <w:next w:val="a1"/>
    <w:autoRedefine/>
    <w:uiPriority w:val="39"/>
    <w:unhideWhenUsed/>
    <w:rsid w:val="00C02C3F"/>
    <w:pPr>
      <w:spacing w:before="0" w:after="100" w:line="259" w:lineRule="auto"/>
      <w:ind w:left="1320"/>
      <w:jc w:val="left"/>
    </w:pPr>
    <w:rPr>
      <w:rFonts w:asciiTheme="minorHAnsi" w:eastAsiaTheme="minorEastAsia" w:hAnsiTheme="minorHAnsi" w:cstheme="minorBidi"/>
      <w:sz w:val="22"/>
      <w:lang w:eastAsia="en-US"/>
    </w:rPr>
  </w:style>
  <w:style w:type="paragraph" w:styleId="TOC8">
    <w:name w:val="toc 8"/>
    <w:basedOn w:val="a1"/>
    <w:next w:val="a1"/>
    <w:autoRedefine/>
    <w:uiPriority w:val="39"/>
    <w:unhideWhenUsed/>
    <w:rsid w:val="00C02C3F"/>
    <w:pPr>
      <w:spacing w:before="0" w:after="100" w:line="259" w:lineRule="auto"/>
      <w:ind w:left="1540"/>
      <w:jc w:val="left"/>
    </w:pPr>
    <w:rPr>
      <w:rFonts w:asciiTheme="minorHAnsi" w:eastAsiaTheme="minorEastAsia" w:hAnsiTheme="minorHAnsi" w:cstheme="minorBidi"/>
      <w:sz w:val="22"/>
      <w:lang w:eastAsia="en-US"/>
    </w:rPr>
  </w:style>
  <w:style w:type="paragraph" w:styleId="TOC9">
    <w:name w:val="toc 9"/>
    <w:basedOn w:val="a1"/>
    <w:next w:val="a1"/>
    <w:autoRedefine/>
    <w:uiPriority w:val="39"/>
    <w:unhideWhenUsed/>
    <w:rsid w:val="00C02C3F"/>
    <w:pPr>
      <w:spacing w:before="0" w:after="100" w:line="259" w:lineRule="auto"/>
      <w:ind w:left="1760"/>
      <w:jc w:val="left"/>
    </w:pPr>
    <w:rPr>
      <w:rFonts w:asciiTheme="minorHAnsi" w:eastAsiaTheme="minorEastAsia" w:hAnsiTheme="minorHAnsi" w:cstheme="minorBidi"/>
      <w:sz w:val="22"/>
      <w:lang w:eastAsia="en-US"/>
    </w:rPr>
  </w:style>
  <w:style w:type="character" w:styleId="afffe">
    <w:name w:val="Unresolved Mention"/>
    <w:basedOn w:val="a2"/>
    <w:uiPriority w:val="99"/>
    <w:semiHidden/>
    <w:unhideWhenUsed/>
    <w:rsid w:val="00C02C3F"/>
    <w:rPr>
      <w:color w:val="605E5C"/>
      <w:shd w:val="clear" w:color="auto" w:fill="E1DFDD"/>
    </w:rPr>
  </w:style>
  <w:style w:type="character" w:styleId="affff">
    <w:name w:val="endnote reference"/>
    <w:basedOn w:val="a2"/>
    <w:uiPriority w:val="99"/>
    <w:semiHidden/>
    <w:unhideWhenUsed/>
    <w:rsid w:val="001A39BA"/>
    <w:rPr>
      <w:vertAlign w:val="superscript"/>
    </w:rPr>
  </w:style>
  <w:style w:type="paragraph" w:styleId="affff0">
    <w:name w:val="Subtitle"/>
    <w:basedOn w:val="a1"/>
    <w:next w:val="a1"/>
    <w:link w:val="affff1"/>
    <w:uiPriority w:val="11"/>
    <w:qFormat/>
    <w:rsid w:val="007A35A9"/>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affff1">
    <w:name w:val="כותרת משנה תו"/>
    <w:basedOn w:val="a2"/>
    <w:link w:val="affff0"/>
    <w:uiPriority w:val="11"/>
    <w:rsid w:val="007A35A9"/>
    <w:rPr>
      <w:rFonts w:eastAsiaTheme="minorEastAsia"/>
      <w:color w:val="5A5A5A" w:themeColor="text1" w:themeTint="A5"/>
      <w:spacing w:val="15"/>
      <w:lang w:eastAsia="he-IL"/>
    </w:rPr>
  </w:style>
  <w:style w:type="character" w:styleId="affff2">
    <w:name w:val="Intense Emphasis"/>
    <w:basedOn w:val="a2"/>
    <w:uiPriority w:val="21"/>
    <w:rsid w:val="00261F60"/>
    <w:rPr>
      <w:rFonts w:cs="David"/>
      <w:b/>
      <w:bCs/>
      <w:color w:val="auto"/>
      <w:u w:val="none"/>
      <w:bdr w:val="none" w:sz="0" w:space="0" w:color="auto"/>
      <w:shd w:val="clear" w:color="auto" w:fill="BFBFBF" w:themeFill="background1" w:themeFillShade="BF"/>
    </w:rPr>
  </w:style>
  <w:style w:type="character" w:styleId="affff3">
    <w:name w:val="Book Title"/>
    <w:basedOn w:val="a2"/>
    <w:uiPriority w:val="33"/>
    <w:rsid w:val="00261F60"/>
    <w:rPr>
      <w:rFonts w:cs="Ashkenazy"/>
      <w:b/>
      <w:bCs w:val="0"/>
      <w:i/>
      <w:iCs w:val="0"/>
      <w:spacing w:val="5"/>
    </w:rPr>
  </w:style>
  <w:style w:type="character" w:styleId="affff4">
    <w:name w:val="page number"/>
    <w:aliases w:val="Page Number,Page Number1,Page Number2"/>
    <w:basedOn w:val="a2"/>
    <w:rsid w:val="00F06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198596">
      <w:bodyDiv w:val="1"/>
      <w:marLeft w:val="0"/>
      <w:marRight w:val="0"/>
      <w:marTop w:val="0"/>
      <w:marBottom w:val="0"/>
      <w:divBdr>
        <w:top w:val="none" w:sz="0" w:space="0" w:color="auto"/>
        <w:left w:val="none" w:sz="0" w:space="0" w:color="auto"/>
        <w:bottom w:val="none" w:sz="0" w:space="0" w:color="auto"/>
        <w:right w:val="none" w:sz="0" w:space="0" w:color="auto"/>
      </w:divBdr>
    </w:div>
    <w:div w:id="695351517">
      <w:bodyDiv w:val="1"/>
      <w:marLeft w:val="0"/>
      <w:marRight w:val="0"/>
      <w:marTop w:val="0"/>
      <w:marBottom w:val="0"/>
      <w:divBdr>
        <w:top w:val="none" w:sz="0" w:space="0" w:color="auto"/>
        <w:left w:val="none" w:sz="0" w:space="0" w:color="auto"/>
        <w:bottom w:val="none" w:sz="0" w:space="0" w:color="auto"/>
        <w:right w:val="none" w:sz="0" w:space="0" w:color="auto"/>
      </w:divBdr>
    </w:div>
    <w:div w:id="864518119">
      <w:bodyDiv w:val="1"/>
      <w:marLeft w:val="0"/>
      <w:marRight w:val="0"/>
      <w:marTop w:val="0"/>
      <w:marBottom w:val="0"/>
      <w:divBdr>
        <w:top w:val="none" w:sz="0" w:space="0" w:color="auto"/>
        <w:left w:val="none" w:sz="0" w:space="0" w:color="auto"/>
        <w:bottom w:val="none" w:sz="0" w:space="0" w:color="auto"/>
        <w:right w:val="none" w:sz="0" w:space="0" w:color="auto"/>
      </w:divBdr>
    </w:div>
    <w:div w:id="1584993543">
      <w:bodyDiv w:val="1"/>
      <w:marLeft w:val="0"/>
      <w:marRight w:val="0"/>
      <w:marTop w:val="0"/>
      <w:marBottom w:val="0"/>
      <w:divBdr>
        <w:top w:val="none" w:sz="0" w:space="0" w:color="auto"/>
        <w:left w:val="none" w:sz="0" w:space="0" w:color="auto"/>
        <w:bottom w:val="none" w:sz="0" w:space="0" w:color="auto"/>
        <w:right w:val="none" w:sz="0" w:space="0" w:color="auto"/>
      </w:divBdr>
      <w:divsChild>
        <w:div w:id="524028104">
          <w:marLeft w:val="0"/>
          <w:marRight w:val="0"/>
          <w:marTop w:val="0"/>
          <w:marBottom w:val="0"/>
          <w:divBdr>
            <w:top w:val="none" w:sz="0" w:space="0" w:color="auto"/>
            <w:left w:val="none" w:sz="0" w:space="0" w:color="auto"/>
            <w:bottom w:val="none" w:sz="0" w:space="0" w:color="auto"/>
            <w:right w:val="none" w:sz="0" w:space="0" w:color="auto"/>
          </w:divBdr>
          <w:divsChild>
            <w:div w:id="1258832994">
              <w:marLeft w:val="0"/>
              <w:marRight w:val="0"/>
              <w:marTop w:val="0"/>
              <w:marBottom w:val="0"/>
              <w:divBdr>
                <w:top w:val="none" w:sz="0" w:space="0" w:color="auto"/>
                <w:left w:val="none" w:sz="0" w:space="0" w:color="auto"/>
                <w:bottom w:val="none" w:sz="0" w:space="0" w:color="auto"/>
                <w:right w:val="none" w:sz="0" w:space="0" w:color="auto"/>
              </w:divBdr>
            </w:div>
            <w:div w:id="1947804210">
              <w:marLeft w:val="0"/>
              <w:marRight w:val="0"/>
              <w:marTop w:val="0"/>
              <w:marBottom w:val="0"/>
              <w:divBdr>
                <w:top w:val="none" w:sz="0" w:space="0" w:color="auto"/>
                <w:left w:val="none" w:sz="0" w:space="0" w:color="auto"/>
                <w:bottom w:val="none" w:sz="0" w:space="0" w:color="auto"/>
                <w:right w:val="none" w:sz="0" w:space="0" w:color="auto"/>
              </w:divBdr>
            </w:div>
            <w:div w:id="2096856861">
              <w:marLeft w:val="0"/>
              <w:marRight w:val="0"/>
              <w:marTop w:val="0"/>
              <w:marBottom w:val="0"/>
              <w:divBdr>
                <w:top w:val="none" w:sz="0" w:space="0" w:color="auto"/>
                <w:left w:val="none" w:sz="0" w:space="0" w:color="auto"/>
                <w:bottom w:val="none" w:sz="0" w:space="0" w:color="auto"/>
                <w:right w:val="none" w:sz="0" w:space="0" w:color="auto"/>
              </w:divBdr>
            </w:div>
          </w:divsChild>
        </w:div>
        <w:div w:id="967928781">
          <w:marLeft w:val="0"/>
          <w:marRight w:val="0"/>
          <w:marTop w:val="0"/>
          <w:marBottom w:val="0"/>
          <w:divBdr>
            <w:top w:val="none" w:sz="0" w:space="0" w:color="auto"/>
            <w:left w:val="none" w:sz="0" w:space="0" w:color="auto"/>
            <w:bottom w:val="none" w:sz="0" w:space="0" w:color="auto"/>
            <w:right w:val="none" w:sz="0" w:space="0" w:color="auto"/>
          </w:divBdr>
        </w:div>
        <w:div w:id="1386753078">
          <w:marLeft w:val="0"/>
          <w:marRight w:val="0"/>
          <w:marTop w:val="0"/>
          <w:marBottom w:val="0"/>
          <w:divBdr>
            <w:top w:val="none" w:sz="0" w:space="0" w:color="auto"/>
            <w:left w:val="none" w:sz="0" w:space="0" w:color="auto"/>
            <w:bottom w:val="none" w:sz="0" w:space="0" w:color="auto"/>
            <w:right w:val="none" w:sz="0" w:space="0" w:color="auto"/>
          </w:divBdr>
        </w:div>
        <w:div w:id="18274728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9D04F-F5D7-40EB-93D1-09AB706E8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12</Pages>
  <Words>1000</Words>
  <Characters>5000</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isreal10054 frovien</cp:lastModifiedBy>
  <cp:revision>5</cp:revision>
  <cp:lastPrinted>2021-07-09T07:33:00Z</cp:lastPrinted>
  <dcterms:created xsi:type="dcterms:W3CDTF">2021-10-17T14:01:00Z</dcterms:created>
  <dcterms:modified xsi:type="dcterms:W3CDTF">2023-07-05T05:53:00Z</dcterms:modified>
</cp:coreProperties>
</file>